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9C79" w14:textId="77777777" w:rsidR="00142DA7" w:rsidRDefault="00142DA7" w:rsidP="001D48C6">
      <w:pPr>
        <w:adjustRightInd w:val="0"/>
        <w:snapToGrid w:val="0"/>
        <w:spacing w:beforeLines="100" w:before="312" w:line="560" w:lineRule="exact"/>
        <w:rPr>
          <w:rFonts w:eastAsia="华文中宋"/>
          <w:b/>
          <w:bCs/>
          <w:color w:val="000000"/>
          <w:sz w:val="44"/>
          <w:szCs w:val="44"/>
        </w:rPr>
      </w:pPr>
    </w:p>
    <w:p w14:paraId="12801AE3" w14:textId="21FB97B4" w:rsidR="00BC02F0" w:rsidRPr="000B4FFE" w:rsidRDefault="00BC02F0" w:rsidP="001D48C6">
      <w:pPr>
        <w:adjustRightInd w:val="0"/>
        <w:snapToGrid w:val="0"/>
        <w:spacing w:beforeLines="100" w:before="312" w:line="560" w:lineRule="exact"/>
        <w:jc w:val="center"/>
        <w:rPr>
          <w:rFonts w:eastAsia="华文中宋"/>
          <w:b/>
          <w:bCs/>
          <w:color w:val="000000"/>
          <w:sz w:val="44"/>
          <w:szCs w:val="44"/>
        </w:rPr>
      </w:pPr>
      <w:r w:rsidRPr="000B4FFE">
        <w:rPr>
          <w:rFonts w:eastAsia="华文中宋"/>
          <w:b/>
          <w:bCs/>
          <w:color w:val="000000"/>
          <w:sz w:val="44"/>
          <w:szCs w:val="44"/>
        </w:rPr>
        <w:t>洁净室清洗间日常行为规范</w:t>
      </w:r>
    </w:p>
    <w:p w14:paraId="57943E9F" w14:textId="4AA218E5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beforeLines="100" w:before="312"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本</w:t>
      </w:r>
      <w:r w:rsidRPr="000B4FFE">
        <w:rPr>
          <w:rFonts w:eastAsia="仿宋_GB2312" w:hint="eastAsia"/>
          <w:bCs/>
          <w:sz w:val="32"/>
          <w:szCs w:val="32"/>
        </w:rPr>
        <w:t>规范</w:t>
      </w:r>
      <w:r w:rsidRPr="000B4FFE">
        <w:rPr>
          <w:rFonts w:eastAsia="仿宋_GB2312"/>
          <w:bCs/>
          <w:sz w:val="32"/>
          <w:szCs w:val="32"/>
        </w:rPr>
        <w:t>作为《</w:t>
      </w:r>
      <w:r>
        <w:rPr>
          <w:rFonts w:eastAsia="仿宋_GB2312" w:hint="eastAsia"/>
          <w:bCs/>
          <w:sz w:val="32"/>
          <w:szCs w:val="32"/>
        </w:rPr>
        <w:t>厦门大学国家集成电路产教融合创新平台</w:t>
      </w:r>
      <w:r w:rsidRPr="000B4FFE">
        <w:rPr>
          <w:rFonts w:eastAsia="仿宋_GB2312"/>
          <w:bCs/>
          <w:sz w:val="32"/>
          <w:szCs w:val="32"/>
        </w:rPr>
        <w:t>管理办法》之附属条例。为保证洁净室清洗间各项工艺顺利开展，确保实验人员人身安全，</w:t>
      </w:r>
      <w:r w:rsidRPr="000B4FFE">
        <w:rPr>
          <w:rFonts w:eastAsia="仿宋_GB2312" w:hint="eastAsia"/>
          <w:bCs/>
          <w:sz w:val="32"/>
          <w:szCs w:val="32"/>
        </w:rPr>
        <w:t>维持</w:t>
      </w:r>
      <w:r w:rsidRPr="000B4FFE">
        <w:rPr>
          <w:rFonts w:eastAsia="仿宋_GB2312"/>
          <w:bCs/>
          <w:sz w:val="32"/>
          <w:szCs w:val="32"/>
        </w:rPr>
        <w:t>仪器设备平稳安全可靠地运行，保持清洗间洁净度，特制订此规范，要求实验人员严格遵守。</w:t>
      </w:r>
    </w:p>
    <w:p w14:paraId="6D333087" w14:textId="77777777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beforeLines="100" w:before="312"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 w:rsidRPr="000B4FFE">
        <w:rPr>
          <w:rFonts w:ascii="黑体" w:eastAsia="黑体" w:hAnsi="黑体" w:hint="eastAsia"/>
          <w:bCs/>
          <w:sz w:val="32"/>
          <w:szCs w:val="32"/>
        </w:rPr>
        <w:t>一、</w:t>
      </w:r>
      <w:r w:rsidRPr="000B4FFE">
        <w:rPr>
          <w:rFonts w:ascii="黑体" w:eastAsia="黑体" w:hAnsi="黑体"/>
          <w:sz w:val="32"/>
        </w:rPr>
        <w:t>酸类药品（浓硫酸、浓盐酸、浓硝酸、氢氟酸、浓磷酸、醋酸）等的安全使用及急救措施</w:t>
      </w:r>
    </w:p>
    <w:p w14:paraId="5FD991EB" w14:textId="77777777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1</w:t>
      </w:r>
      <w:r w:rsidRPr="000B4FFE">
        <w:rPr>
          <w:rFonts w:eastAsia="仿宋_GB2312"/>
          <w:bCs/>
          <w:sz w:val="32"/>
          <w:szCs w:val="32"/>
        </w:rPr>
        <w:t>、使用强酸（浓硫酸、浓盐酸、浓硝酸）或氢氟酸药品前，应带上耐酸碱手套，穿上塑胶围裙，并带上防护面罩，使用结束后需将防护用具放回原位，耐酸碱手套需清洗干净并吹干。</w:t>
      </w:r>
    </w:p>
    <w:p w14:paraId="38BFCD59" w14:textId="77777777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2</w:t>
      </w:r>
      <w:r w:rsidRPr="000B4FFE">
        <w:rPr>
          <w:rFonts w:eastAsia="仿宋_GB2312"/>
          <w:bCs/>
          <w:sz w:val="32"/>
          <w:szCs w:val="32"/>
        </w:rPr>
        <w:t>、在配置浓硫酸混合溶液时，浓硫酸应最后缓慢加入水溶液中，并用玻璃棒不断的搅动，禁止把水溶液倒入浓硫酸，以免飞溅伤人；由于</w:t>
      </w:r>
      <w:r w:rsidRPr="000B4FFE">
        <w:rPr>
          <w:rFonts w:eastAsia="仿宋_GB2312"/>
          <w:bCs/>
          <w:sz w:val="32"/>
          <w:szCs w:val="32"/>
        </w:rPr>
        <w:t>3#</w:t>
      </w:r>
      <w:r w:rsidRPr="000B4FFE">
        <w:rPr>
          <w:rFonts w:eastAsia="仿宋_GB2312"/>
          <w:bCs/>
          <w:sz w:val="32"/>
          <w:szCs w:val="32"/>
        </w:rPr>
        <w:t>（浓硫酸和双氧水）清洗溶液加热时产生大量腐蚀性挥发气体，必须使用耐腐蚀的电热板，热板加热前，器皿底部务必用无尘纸擦干。</w:t>
      </w:r>
    </w:p>
    <w:p w14:paraId="3135952B" w14:textId="77777777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3</w:t>
      </w:r>
      <w:r w:rsidRPr="000B4FFE">
        <w:rPr>
          <w:rFonts w:eastAsia="仿宋_GB2312"/>
          <w:bCs/>
          <w:sz w:val="32"/>
          <w:szCs w:val="32"/>
        </w:rPr>
        <w:t>、使用氢氟酸时，务必使用塑料容器，严禁使用玻璃容器，氢氟酸挥发性强，切记密封存放。</w:t>
      </w:r>
    </w:p>
    <w:p w14:paraId="273F6B9E" w14:textId="65E6A2CD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4</w:t>
      </w:r>
      <w:r w:rsidRPr="000B4FFE">
        <w:rPr>
          <w:rFonts w:eastAsia="仿宋_GB2312"/>
          <w:bCs/>
          <w:sz w:val="32"/>
          <w:szCs w:val="32"/>
        </w:rPr>
        <w:t>、各类氢氟酸缓冲溶液需使用</w:t>
      </w:r>
      <w:r w:rsidRPr="000B4FFE">
        <w:rPr>
          <w:rFonts w:eastAsia="仿宋_GB2312"/>
          <w:bCs/>
          <w:sz w:val="32"/>
          <w:szCs w:val="32"/>
        </w:rPr>
        <w:t>1</w:t>
      </w:r>
      <w:r w:rsidRPr="000B4FFE">
        <w:rPr>
          <w:rFonts w:eastAsia="仿宋_GB2312"/>
          <w:bCs/>
          <w:sz w:val="32"/>
          <w:szCs w:val="32"/>
        </w:rPr>
        <w:t>个月以上，方可进行更换</w:t>
      </w:r>
      <w:r w:rsidRPr="000B4FFE">
        <w:rPr>
          <w:rFonts w:eastAsia="仿宋_GB2312"/>
          <w:bCs/>
          <w:sz w:val="32"/>
          <w:szCs w:val="32"/>
        </w:rPr>
        <w:t>(</w:t>
      </w:r>
      <w:r w:rsidRPr="000B4FFE">
        <w:rPr>
          <w:rFonts w:eastAsia="仿宋_GB2312"/>
          <w:bCs/>
          <w:sz w:val="32"/>
          <w:szCs w:val="32"/>
        </w:rPr>
        <w:t>用户如果对交叉污染要求较高可配置专用缓冲溶液存放</w:t>
      </w:r>
      <w:r w:rsidRPr="000B4FFE">
        <w:rPr>
          <w:rFonts w:eastAsia="仿宋_GB2312"/>
          <w:bCs/>
          <w:sz w:val="32"/>
          <w:szCs w:val="32"/>
        </w:rPr>
        <w:lastRenderedPageBreak/>
        <w:t>在清洗台内，并多次使用</w:t>
      </w:r>
      <w:r w:rsidRPr="000B4FFE">
        <w:rPr>
          <w:rFonts w:eastAsia="仿宋_GB2312"/>
          <w:bCs/>
          <w:sz w:val="32"/>
          <w:szCs w:val="32"/>
        </w:rPr>
        <w:t>)</w:t>
      </w:r>
      <w:r w:rsidRPr="000B4FFE">
        <w:rPr>
          <w:rFonts w:eastAsia="仿宋_GB2312"/>
          <w:bCs/>
          <w:sz w:val="32"/>
          <w:szCs w:val="32"/>
        </w:rPr>
        <w:t>。氢氟酸溶液使用完毕后，应把废液倒入指定的废弃氢氟酸桶内，严禁直接倒入下水管道。</w:t>
      </w:r>
    </w:p>
    <w:p w14:paraId="47104378" w14:textId="77777777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6</w:t>
      </w:r>
      <w:r w:rsidRPr="000B4FFE">
        <w:rPr>
          <w:rFonts w:eastAsia="仿宋_GB2312"/>
          <w:bCs/>
          <w:sz w:val="32"/>
          <w:szCs w:val="32"/>
        </w:rPr>
        <w:t>、皮肤或眼睛接触浓硫酸</w:t>
      </w:r>
      <w:r w:rsidRPr="000B4FFE">
        <w:rPr>
          <w:rFonts w:eastAsia="仿宋_GB2312" w:hint="eastAsia"/>
          <w:bCs/>
          <w:sz w:val="32"/>
          <w:szCs w:val="32"/>
        </w:rPr>
        <w:t>时应立即用大量水冲洗并及时就医</w:t>
      </w:r>
      <w:r w:rsidRPr="000B4FFE">
        <w:rPr>
          <w:rFonts w:eastAsia="仿宋_GB2312"/>
          <w:bCs/>
          <w:sz w:val="32"/>
          <w:szCs w:val="32"/>
        </w:rPr>
        <w:t>。</w:t>
      </w:r>
    </w:p>
    <w:p w14:paraId="55F93FD7" w14:textId="77777777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7</w:t>
      </w:r>
      <w:r w:rsidRPr="000B4FFE">
        <w:rPr>
          <w:rFonts w:eastAsia="仿宋_GB2312"/>
          <w:bCs/>
          <w:sz w:val="32"/>
          <w:szCs w:val="32"/>
        </w:rPr>
        <w:t>、皮肤接触氢氟酸时，先用大量清水冲洗较长时间，直至伤口表面发红，再以甘油和氧化镁（</w:t>
      </w:r>
      <w:r w:rsidRPr="000B4FFE">
        <w:rPr>
          <w:rFonts w:eastAsia="仿宋_GB2312"/>
          <w:bCs/>
          <w:sz w:val="32"/>
          <w:szCs w:val="32"/>
        </w:rPr>
        <w:t>2</w:t>
      </w:r>
      <w:r w:rsidRPr="000B4FFE">
        <w:rPr>
          <w:rFonts w:eastAsia="仿宋_GB2312"/>
          <w:bCs/>
          <w:sz w:val="32"/>
          <w:szCs w:val="32"/>
        </w:rPr>
        <w:t>：</w:t>
      </w:r>
      <w:r w:rsidRPr="000B4FFE">
        <w:rPr>
          <w:rFonts w:eastAsia="仿宋_GB2312"/>
          <w:bCs/>
          <w:sz w:val="32"/>
          <w:szCs w:val="32"/>
        </w:rPr>
        <w:t>1</w:t>
      </w:r>
      <w:r w:rsidRPr="000B4FFE">
        <w:rPr>
          <w:rFonts w:eastAsia="仿宋_GB2312"/>
          <w:bCs/>
          <w:sz w:val="32"/>
          <w:szCs w:val="32"/>
        </w:rPr>
        <w:t>）悬浮剂或葡萄糖酸钙软膏涂抹，用消毒纱布包扎后立即就医。</w:t>
      </w:r>
    </w:p>
    <w:p w14:paraId="5612EE80" w14:textId="77777777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8</w:t>
      </w:r>
      <w:r w:rsidRPr="000B4FFE">
        <w:rPr>
          <w:rFonts w:eastAsia="仿宋_GB2312"/>
          <w:bCs/>
          <w:sz w:val="32"/>
          <w:szCs w:val="32"/>
        </w:rPr>
        <w:t>、眼睛接触氢氟酸时，应先用大量水或生理盐水或六</w:t>
      </w:r>
      <w:proofErr w:type="gramStart"/>
      <w:r w:rsidRPr="000B4FFE">
        <w:rPr>
          <w:rFonts w:eastAsia="仿宋_GB2312"/>
          <w:bCs/>
          <w:sz w:val="32"/>
          <w:szCs w:val="32"/>
        </w:rPr>
        <w:t>弗</w:t>
      </w:r>
      <w:proofErr w:type="gramEnd"/>
      <w:r w:rsidRPr="000B4FFE">
        <w:rPr>
          <w:rFonts w:eastAsia="仿宋_GB2312"/>
          <w:bCs/>
          <w:sz w:val="32"/>
          <w:szCs w:val="32"/>
        </w:rPr>
        <w:t>灵冲洗，而后立即就医。</w:t>
      </w:r>
    </w:p>
    <w:p w14:paraId="2F5484B6" w14:textId="77777777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9</w:t>
      </w:r>
      <w:r w:rsidRPr="000B4FFE">
        <w:rPr>
          <w:rFonts w:eastAsia="仿宋_GB2312"/>
          <w:bCs/>
          <w:sz w:val="32"/>
          <w:szCs w:val="32"/>
        </w:rPr>
        <w:t>、皮肤或眼睛接触浓盐酸、浓硝酸、浓磷酸或醋酸时，应先用大量水冲洗，再用</w:t>
      </w:r>
      <w:r w:rsidRPr="000B4FFE">
        <w:rPr>
          <w:rFonts w:eastAsia="仿宋_GB2312"/>
          <w:bCs/>
          <w:sz w:val="32"/>
          <w:szCs w:val="32"/>
        </w:rPr>
        <w:t>3%</w:t>
      </w:r>
      <w:r w:rsidRPr="000B4FFE">
        <w:rPr>
          <w:rFonts w:eastAsia="仿宋_GB2312"/>
          <w:bCs/>
          <w:sz w:val="32"/>
          <w:szCs w:val="32"/>
        </w:rPr>
        <w:t>－</w:t>
      </w:r>
      <w:r w:rsidRPr="000B4FFE">
        <w:rPr>
          <w:rFonts w:eastAsia="仿宋_GB2312"/>
          <w:bCs/>
          <w:sz w:val="32"/>
          <w:szCs w:val="32"/>
        </w:rPr>
        <w:t>5%</w:t>
      </w:r>
      <w:r w:rsidRPr="000B4FFE">
        <w:rPr>
          <w:rFonts w:eastAsia="仿宋_GB2312"/>
          <w:bCs/>
          <w:sz w:val="32"/>
          <w:szCs w:val="32"/>
        </w:rPr>
        <w:t>的碳酸氢钠溶液清洗。</w:t>
      </w:r>
    </w:p>
    <w:p w14:paraId="5873F649" w14:textId="77777777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beforeLines="100" w:before="312"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黑体"/>
          <w:sz w:val="32"/>
        </w:rPr>
        <w:t>二、碱类药品（</w:t>
      </w:r>
      <w:r w:rsidRPr="000B4FFE">
        <w:rPr>
          <w:rFonts w:eastAsia="黑体"/>
          <w:sz w:val="32"/>
        </w:rPr>
        <w:t>TMAH</w:t>
      </w:r>
      <w:r w:rsidRPr="000B4FFE">
        <w:rPr>
          <w:rFonts w:eastAsia="黑体"/>
          <w:sz w:val="32"/>
        </w:rPr>
        <w:t>、氨水）等的安全使用及急救措施</w:t>
      </w:r>
    </w:p>
    <w:p w14:paraId="73BC22E3" w14:textId="77777777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1</w:t>
      </w:r>
      <w:r w:rsidRPr="000B4FFE">
        <w:rPr>
          <w:rFonts w:eastAsia="仿宋_GB2312"/>
          <w:bCs/>
          <w:sz w:val="32"/>
          <w:szCs w:val="32"/>
        </w:rPr>
        <w:t>、使用碱类药品前，应带上耐酸碱手套，穿上塑胶围裙，并带上防护面罩。</w:t>
      </w:r>
    </w:p>
    <w:p w14:paraId="14EBF72B" w14:textId="3403BC0A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2</w:t>
      </w:r>
      <w:r w:rsidRPr="000B4FFE">
        <w:rPr>
          <w:rFonts w:eastAsia="仿宋_GB2312"/>
          <w:bCs/>
          <w:sz w:val="32"/>
          <w:szCs w:val="32"/>
        </w:rPr>
        <w:t>、皮肤或眼睛接触碱类药品应先用大量水冲洗，再用</w:t>
      </w:r>
      <w:r w:rsidRPr="000B4FFE">
        <w:rPr>
          <w:rFonts w:eastAsia="仿宋_GB2312"/>
          <w:bCs/>
          <w:sz w:val="32"/>
          <w:szCs w:val="32"/>
        </w:rPr>
        <w:t>2%</w:t>
      </w:r>
      <w:r w:rsidRPr="000B4FFE">
        <w:rPr>
          <w:rFonts w:eastAsia="仿宋_GB2312"/>
          <w:bCs/>
          <w:sz w:val="32"/>
          <w:szCs w:val="32"/>
        </w:rPr>
        <w:t>的乙酸溶液清洗。</w:t>
      </w:r>
    </w:p>
    <w:p w14:paraId="3B75E677" w14:textId="77777777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beforeLines="100" w:before="312"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黑体" w:hint="eastAsia"/>
          <w:sz w:val="32"/>
        </w:rPr>
        <w:t>三、</w:t>
      </w:r>
      <w:r w:rsidRPr="000B4FFE">
        <w:rPr>
          <w:rFonts w:eastAsia="黑体"/>
          <w:sz w:val="32"/>
        </w:rPr>
        <w:t>有机溶剂（甲苯、丙酮、甲醇、乙醇、异丙醇）等的安全使用及急救措施</w:t>
      </w:r>
    </w:p>
    <w:p w14:paraId="351745C3" w14:textId="77777777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1</w:t>
      </w:r>
      <w:r w:rsidRPr="000B4FFE">
        <w:rPr>
          <w:rFonts w:eastAsia="仿宋_GB2312"/>
          <w:bCs/>
          <w:sz w:val="32"/>
          <w:szCs w:val="32"/>
        </w:rPr>
        <w:t>、使用有机药品时，应带上乳胶手套，并带上防护面罩。</w:t>
      </w:r>
    </w:p>
    <w:p w14:paraId="58DC1E35" w14:textId="77777777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2</w:t>
      </w:r>
      <w:r w:rsidRPr="000B4FFE">
        <w:rPr>
          <w:rFonts w:eastAsia="仿宋_GB2312"/>
          <w:bCs/>
          <w:sz w:val="32"/>
          <w:szCs w:val="32"/>
        </w:rPr>
        <w:t>、甲苯属于剧毒类有机药品，除非是</w:t>
      </w:r>
      <w:proofErr w:type="gramStart"/>
      <w:r w:rsidRPr="000B4FFE">
        <w:rPr>
          <w:rFonts w:eastAsia="仿宋_GB2312"/>
          <w:bCs/>
          <w:sz w:val="32"/>
          <w:szCs w:val="32"/>
        </w:rPr>
        <w:t>特别</w:t>
      </w:r>
      <w:proofErr w:type="gramEnd"/>
      <w:r w:rsidRPr="000B4FFE">
        <w:rPr>
          <w:rFonts w:eastAsia="仿宋_GB2312"/>
          <w:bCs/>
          <w:sz w:val="32"/>
          <w:szCs w:val="32"/>
        </w:rPr>
        <w:t>脏的晶片，清洗晶片时，应尽可能避免使用甲苯。</w:t>
      </w:r>
    </w:p>
    <w:p w14:paraId="33C1D479" w14:textId="385C5348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3</w:t>
      </w:r>
      <w:r w:rsidRPr="000B4FFE">
        <w:rPr>
          <w:rFonts w:eastAsia="仿宋_GB2312"/>
          <w:bCs/>
          <w:sz w:val="32"/>
          <w:szCs w:val="32"/>
        </w:rPr>
        <w:t>、对有机溶剂加热时，其加热温度应低于有机溶剂的沸</w:t>
      </w:r>
      <w:r w:rsidRPr="000B4FFE">
        <w:rPr>
          <w:rFonts w:eastAsia="仿宋_GB2312"/>
          <w:bCs/>
          <w:sz w:val="32"/>
          <w:szCs w:val="32"/>
        </w:rPr>
        <w:lastRenderedPageBreak/>
        <w:t>点。</w:t>
      </w:r>
    </w:p>
    <w:p w14:paraId="2E00FF33" w14:textId="77777777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5</w:t>
      </w:r>
      <w:r w:rsidRPr="000B4FFE">
        <w:rPr>
          <w:rFonts w:eastAsia="仿宋_GB2312"/>
          <w:bCs/>
          <w:sz w:val="32"/>
          <w:szCs w:val="32"/>
        </w:rPr>
        <w:t>、皮肤接触有机药品时，应用清水彻底冲洗。</w:t>
      </w:r>
    </w:p>
    <w:p w14:paraId="46149E8E" w14:textId="201392E4" w:rsidR="000B00C7" w:rsidRPr="000B4FFE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6</w:t>
      </w:r>
      <w:r w:rsidRPr="000B4FFE">
        <w:rPr>
          <w:rFonts w:eastAsia="仿宋_GB2312"/>
          <w:bCs/>
          <w:sz w:val="32"/>
          <w:szCs w:val="32"/>
        </w:rPr>
        <w:t>、眼睛接触有机药品时，提起眼睑，用流动清水或生理盐水冲洗。</w:t>
      </w:r>
    </w:p>
    <w:p w14:paraId="1477B0EC" w14:textId="77777777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beforeLines="100" w:before="312"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黑体" w:hint="eastAsia"/>
          <w:sz w:val="32"/>
        </w:rPr>
        <w:t>四、</w:t>
      </w:r>
      <w:r w:rsidRPr="000B4FFE">
        <w:rPr>
          <w:rFonts w:eastAsia="黑体"/>
          <w:sz w:val="32"/>
        </w:rPr>
        <w:t>溶液的配置和使用</w:t>
      </w:r>
    </w:p>
    <w:p w14:paraId="4ECB1909" w14:textId="77777777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1</w:t>
      </w:r>
      <w:r w:rsidRPr="000B4FFE">
        <w:rPr>
          <w:rFonts w:eastAsia="仿宋_GB2312"/>
          <w:bCs/>
          <w:sz w:val="32"/>
          <w:szCs w:val="32"/>
        </w:rPr>
        <w:t>、在倾注或加热溶液时，不要俯视容器，以防溅在脸上或皮肤上。</w:t>
      </w:r>
    </w:p>
    <w:p w14:paraId="608C5D29" w14:textId="77777777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2</w:t>
      </w:r>
      <w:r w:rsidRPr="000B4FFE">
        <w:rPr>
          <w:rFonts w:eastAsia="仿宋_GB2312"/>
          <w:bCs/>
          <w:sz w:val="32"/>
          <w:szCs w:val="32"/>
        </w:rPr>
        <w:t>、使用药品时，应在通风橱中完成。加热液体或超声有机溶液时，应关闭好橱门，以免液体飞溅伤人。</w:t>
      </w:r>
    </w:p>
    <w:p w14:paraId="03DEE782" w14:textId="22F3BB2A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3</w:t>
      </w:r>
      <w:r w:rsidRPr="000B4FFE">
        <w:rPr>
          <w:rFonts w:eastAsia="仿宋_GB2312"/>
          <w:bCs/>
          <w:sz w:val="32"/>
          <w:szCs w:val="32"/>
        </w:rPr>
        <w:t>、溶液配置完毕后，应在容器上贴上标签，</w:t>
      </w:r>
      <w:r w:rsidR="00F4092B">
        <w:rPr>
          <w:rFonts w:eastAsia="仿宋_GB2312" w:hint="eastAsia"/>
          <w:bCs/>
          <w:sz w:val="32"/>
          <w:szCs w:val="32"/>
        </w:rPr>
        <w:t>信息至少包括</w:t>
      </w:r>
      <w:r w:rsidRPr="000B4FFE">
        <w:rPr>
          <w:rFonts w:eastAsia="仿宋_GB2312"/>
          <w:bCs/>
          <w:sz w:val="32"/>
          <w:szCs w:val="32"/>
        </w:rPr>
        <w:t>溶液化学成分及组成、使用人、联系电话和使用日期。</w:t>
      </w:r>
    </w:p>
    <w:p w14:paraId="19641223" w14:textId="1B8F1F45" w:rsidR="00BC02F0" w:rsidRPr="000B4FFE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4</w:t>
      </w:r>
      <w:r w:rsidRPr="000B4FFE">
        <w:rPr>
          <w:rFonts w:eastAsia="仿宋_GB2312"/>
          <w:bCs/>
          <w:sz w:val="32"/>
          <w:szCs w:val="32"/>
        </w:rPr>
        <w:t>、在工作时，应养成良好的工作姿势，上身应避免前倾入通风橱中，避免</w:t>
      </w:r>
      <w:r w:rsidR="00A963E9">
        <w:rPr>
          <w:rFonts w:eastAsia="仿宋_GB2312" w:hint="eastAsia"/>
          <w:bCs/>
          <w:sz w:val="32"/>
          <w:szCs w:val="32"/>
        </w:rPr>
        <w:t>对人体造成损害</w:t>
      </w:r>
      <w:r w:rsidRPr="000B4FFE">
        <w:rPr>
          <w:rFonts w:eastAsia="仿宋_GB2312"/>
          <w:bCs/>
          <w:sz w:val="32"/>
          <w:szCs w:val="32"/>
        </w:rPr>
        <w:t>。</w:t>
      </w:r>
    </w:p>
    <w:p w14:paraId="2F188D20" w14:textId="5305F0F7" w:rsidR="00BC02F0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B4FFE">
        <w:rPr>
          <w:rFonts w:eastAsia="仿宋_GB2312"/>
          <w:bCs/>
          <w:sz w:val="32"/>
          <w:szCs w:val="32"/>
        </w:rPr>
        <w:t>5</w:t>
      </w:r>
      <w:r w:rsidRPr="000B4FFE">
        <w:rPr>
          <w:rFonts w:eastAsia="仿宋_GB2312"/>
          <w:bCs/>
          <w:sz w:val="32"/>
          <w:szCs w:val="32"/>
        </w:rPr>
        <w:t>、无论晶片处于清洗或腐蚀状态，绝不可轻忽省略，擅自离开。</w:t>
      </w:r>
    </w:p>
    <w:p w14:paraId="0551C6EE" w14:textId="572BF67C" w:rsidR="006143FF" w:rsidRPr="001D48C6" w:rsidRDefault="006143FF" w:rsidP="001D48C6">
      <w:pPr>
        <w:numPr>
          <w:ilvl w:val="255"/>
          <w:numId w:val="0"/>
        </w:numPr>
        <w:adjustRightInd w:val="0"/>
        <w:snapToGrid w:val="0"/>
        <w:spacing w:beforeLines="100" w:before="312" w:line="560" w:lineRule="exact"/>
        <w:ind w:firstLineChars="200" w:firstLine="640"/>
        <w:rPr>
          <w:rFonts w:eastAsia="黑体"/>
          <w:sz w:val="32"/>
        </w:rPr>
      </w:pPr>
      <w:r w:rsidRPr="001D48C6">
        <w:rPr>
          <w:rFonts w:eastAsia="黑体" w:hint="eastAsia"/>
          <w:sz w:val="32"/>
        </w:rPr>
        <w:t>五．清洗间</w:t>
      </w:r>
      <w:r w:rsidR="00A44DD9" w:rsidRPr="001D48C6">
        <w:rPr>
          <w:rFonts w:eastAsia="黑体" w:hint="eastAsia"/>
          <w:sz w:val="32"/>
        </w:rPr>
        <w:t>化学品</w:t>
      </w:r>
      <w:r w:rsidRPr="001D48C6">
        <w:rPr>
          <w:rFonts w:eastAsia="黑体" w:hint="eastAsia"/>
          <w:sz w:val="32"/>
        </w:rPr>
        <w:t>管理</w:t>
      </w:r>
    </w:p>
    <w:p w14:paraId="6C7D7B57" w14:textId="223789DA" w:rsidR="00A44DD9" w:rsidRPr="001D48C6" w:rsidRDefault="002C099F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 w:hint="eastAsia"/>
          <w:bCs/>
          <w:sz w:val="32"/>
          <w:szCs w:val="32"/>
        </w:rPr>
        <w:t>1</w:t>
      </w:r>
      <w:r w:rsidRPr="001D48C6">
        <w:rPr>
          <w:rFonts w:eastAsia="仿宋_GB2312"/>
          <w:bCs/>
          <w:sz w:val="32"/>
          <w:szCs w:val="32"/>
        </w:rPr>
        <w:t xml:space="preserve">. </w:t>
      </w:r>
      <w:r w:rsidR="00D969F9" w:rsidRPr="001D48C6">
        <w:rPr>
          <w:rFonts w:eastAsia="仿宋_GB2312" w:hint="eastAsia"/>
          <w:bCs/>
          <w:sz w:val="32"/>
          <w:szCs w:val="32"/>
        </w:rPr>
        <w:t>平台可提供的</w:t>
      </w:r>
      <w:r w:rsidR="00A44DD9" w:rsidRPr="001D48C6">
        <w:rPr>
          <w:rFonts w:eastAsia="仿宋_GB2312" w:hint="eastAsia"/>
          <w:bCs/>
          <w:sz w:val="32"/>
          <w:szCs w:val="32"/>
        </w:rPr>
        <w:t>化学品</w:t>
      </w:r>
      <w:r w:rsidR="00B60F99" w:rsidRPr="001D48C6">
        <w:rPr>
          <w:rFonts w:eastAsia="仿宋_GB2312" w:hint="eastAsia"/>
          <w:bCs/>
          <w:sz w:val="32"/>
          <w:szCs w:val="32"/>
        </w:rPr>
        <w:t>，</w:t>
      </w:r>
      <w:proofErr w:type="gramStart"/>
      <w:r w:rsidR="00D969F9" w:rsidRPr="001D48C6">
        <w:rPr>
          <w:rFonts w:eastAsia="仿宋_GB2312" w:hint="eastAsia"/>
          <w:bCs/>
          <w:sz w:val="32"/>
          <w:szCs w:val="32"/>
        </w:rPr>
        <w:t>禁止自</w:t>
      </w:r>
      <w:proofErr w:type="gramEnd"/>
      <w:r w:rsidR="00D969F9" w:rsidRPr="001D48C6">
        <w:rPr>
          <w:rFonts w:eastAsia="仿宋_GB2312" w:hint="eastAsia"/>
          <w:bCs/>
          <w:sz w:val="32"/>
          <w:szCs w:val="32"/>
        </w:rPr>
        <w:t>带进入，若平台无法提供的</w:t>
      </w:r>
      <w:r w:rsidR="00A44DD9" w:rsidRPr="001D48C6">
        <w:rPr>
          <w:rFonts w:eastAsia="仿宋_GB2312" w:hint="eastAsia"/>
          <w:bCs/>
          <w:sz w:val="32"/>
          <w:szCs w:val="32"/>
        </w:rPr>
        <w:t>化学品</w:t>
      </w:r>
      <w:r w:rsidR="00D969F9" w:rsidRPr="001D48C6">
        <w:rPr>
          <w:rFonts w:eastAsia="仿宋_GB2312" w:hint="eastAsia"/>
          <w:bCs/>
          <w:sz w:val="32"/>
          <w:szCs w:val="32"/>
        </w:rPr>
        <w:t>，需提前填写《携带化学品进入</w:t>
      </w:r>
      <w:r w:rsidR="009656A6" w:rsidRPr="001D48C6">
        <w:rPr>
          <w:rFonts w:eastAsia="仿宋_GB2312" w:hint="eastAsia"/>
          <w:bCs/>
          <w:sz w:val="32"/>
          <w:szCs w:val="32"/>
        </w:rPr>
        <w:t>洁净室</w:t>
      </w:r>
      <w:r w:rsidR="00D969F9" w:rsidRPr="001D48C6">
        <w:rPr>
          <w:rFonts w:eastAsia="仿宋_GB2312" w:hint="eastAsia"/>
          <w:bCs/>
          <w:sz w:val="32"/>
          <w:szCs w:val="32"/>
        </w:rPr>
        <w:t>使用申请表》申请通过后方可带入，</w:t>
      </w:r>
      <w:proofErr w:type="gramStart"/>
      <w:r w:rsidR="00A44DD9" w:rsidRPr="001D48C6">
        <w:rPr>
          <w:rFonts w:eastAsia="仿宋_GB2312" w:hint="eastAsia"/>
          <w:bCs/>
          <w:sz w:val="32"/>
          <w:szCs w:val="32"/>
        </w:rPr>
        <w:t>且携入时</w:t>
      </w:r>
      <w:proofErr w:type="gramEnd"/>
      <w:r w:rsidR="00A44DD9" w:rsidRPr="001D48C6">
        <w:rPr>
          <w:rFonts w:eastAsia="仿宋_GB2312"/>
          <w:bCs/>
          <w:sz w:val="32"/>
          <w:szCs w:val="32"/>
        </w:rPr>
        <w:t>张贴标签（标签应至少包含化学药品名称、联系人姓名、联系方式、</w:t>
      </w:r>
      <w:r w:rsidR="00A44DD9" w:rsidRPr="001D48C6">
        <w:rPr>
          <w:rFonts w:eastAsia="仿宋_GB2312" w:hint="eastAsia"/>
          <w:bCs/>
          <w:sz w:val="32"/>
          <w:szCs w:val="32"/>
        </w:rPr>
        <w:t>所属课题组</w:t>
      </w:r>
      <w:r w:rsidR="00150A40" w:rsidRPr="001D48C6">
        <w:rPr>
          <w:rFonts w:eastAsia="仿宋_GB2312" w:hint="eastAsia"/>
          <w:bCs/>
          <w:sz w:val="32"/>
          <w:szCs w:val="32"/>
        </w:rPr>
        <w:t>、</w:t>
      </w:r>
      <w:r w:rsidR="00126C6C" w:rsidRPr="001D48C6">
        <w:rPr>
          <w:rFonts w:eastAsia="仿宋_GB2312" w:hint="eastAsia"/>
          <w:bCs/>
          <w:sz w:val="32"/>
          <w:szCs w:val="32"/>
        </w:rPr>
        <w:t>携入时间等信息</w:t>
      </w:r>
      <w:r w:rsidR="00EC4557" w:rsidRPr="001D48C6">
        <w:rPr>
          <w:rFonts w:eastAsia="仿宋_GB2312"/>
          <w:bCs/>
          <w:sz w:val="32"/>
          <w:szCs w:val="32"/>
        </w:rPr>
        <w:t>），</w:t>
      </w:r>
      <w:r w:rsidR="00A44DD9" w:rsidRPr="001D48C6">
        <w:rPr>
          <w:rFonts w:eastAsia="仿宋_GB2312"/>
          <w:bCs/>
          <w:sz w:val="32"/>
          <w:szCs w:val="32"/>
        </w:rPr>
        <w:t>携入当天在《自带化学药品进出登记表》登记（携出亦需登记）</w:t>
      </w:r>
      <w:r w:rsidR="004C1D96" w:rsidRPr="001D48C6">
        <w:rPr>
          <w:rFonts w:eastAsia="仿宋_GB2312" w:hint="eastAsia"/>
          <w:bCs/>
          <w:sz w:val="32"/>
          <w:szCs w:val="32"/>
        </w:rPr>
        <w:t>，规定自带化学药品一次不可超过</w:t>
      </w:r>
      <w:r w:rsidR="004C1D96" w:rsidRPr="001D48C6">
        <w:rPr>
          <w:rFonts w:eastAsia="仿宋_GB2312" w:hint="eastAsia"/>
          <w:bCs/>
          <w:sz w:val="32"/>
          <w:szCs w:val="32"/>
        </w:rPr>
        <w:t>2</w:t>
      </w:r>
      <w:r w:rsidR="004C1D96" w:rsidRPr="001D48C6">
        <w:rPr>
          <w:rFonts w:eastAsia="仿宋_GB2312" w:hint="eastAsia"/>
          <w:bCs/>
          <w:sz w:val="32"/>
          <w:szCs w:val="32"/>
        </w:rPr>
        <w:t>瓶。</w:t>
      </w:r>
    </w:p>
    <w:p w14:paraId="329D6A9B" w14:textId="14833B7B" w:rsidR="00364718" w:rsidRPr="001D48C6" w:rsidRDefault="00A44DD9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/>
          <w:bCs/>
          <w:sz w:val="32"/>
          <w:szCs w:val="32"/>
        </w:rPr>
        <w:t xml:space="preserve">2. </w:t>
      </w:r>
      <w:r w:rsidR="00364718" w:rsidRPr="001D48C6">
        <w:rPr>
          <w:rFonts w:eastAsia="仿宋_GB2312"/>
          <w:bCs/>
          <w:sz w:val="32"/>
          <w:szCs w:val="32"/>
        </w:rPr>
        <w:t>自带化学药品要存放在试剂柜里，需</w:t>
      </w:r>
      <w:r w:rsidR="00EC4557" w:rsidRPr="001D48C6">
        <w:rPr>
          <w:rFonts w:eastAsia="仿宋_GB2312"/>
          <w:bCs/>
          <w:sz w:val="32"/>
          <w:szCs w:val="32"/>
        </w:rPr>
        <w:t>填写清楚存放的</w:t>
      </w:r>
      <w:r w:rsidR="00EC4557" w:rsidRPr="001D48C6">
        <w:rPr>
          <w:rFonts w:eastAsia="仿宋_GB2312"/>
          <w:bCs/>
          <w:sz w:val="32"/>
          <w:szCs w:val="32"/>
        </w:rPr>
        <w:lastRenderedPageBreak/>
        <w:t>位置</w:t>
      </w:r>
      <w:r w:rsidR="00126C6C" w:rsidRPr="001D48C6">
        <w:rPr>
          <w:rFonts w:eastAsia="仿宋_GB2312" w:hint="eastAsia"/>
          <w:bCs/>
          <w:sz w:val="32"/>
          <w:szCs w:val="32"/>
        </w:rPr>
        <w:t>、</w:t>
      </w:r>
      <w:r w:rsidR="00EC4557" w:rsidRPr="001D48C6">
        <w:rPr>
          <w:rFonts w:eastAsia="仿宋_GB2312"/>
          <w:bCs/>
          <w:sz w:val="32"/>
          <w:szCs w:val="32"/>
        </w:rPr>
        <w:t>理由及期限，</w:t>
      </w:r>
      <w:r w:rsidR="00364718" w:rsidRPr="001D48C6">
        <w:rPr>
          <w:rFonts w:eastAsia="仿宋_GB2312"/>
          <w:bCs/>
          <w:sz w:val="32"/>
          <w:szCs w:val="32"/>
        </w:rPr>
        <w:t>申请审批通过后方可存放，否则应当日带出；需存放的化学药品按规定进行存放并严格遵守管理员的统一管理。</w:t>
      </w:r>
    </w:p>
    <w:p w14:paraId="62AB4C56" w14:textId="18B8A191" w:rsidR="00FE7B60" w:rsidRPr="001D48C6" w:rsidRDefault="00364718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/>
          <w:bCs/>
          <w:sz w:val="32"/>
          <w:szCs w:val="32"/>
        </w:rPr>
        <w:t xml:space="preserve">3. </w:t>
      </w:r>
      <w:r w:rsidR="008E5360" w:rsidRPr="001D48C6">
        <w:rPr>
          <w:rFonts w:eastAsia="仿宋_GB2312" w:hint="eastAsia"/>
          <w:bCs/>
          <w:sz w:val="32"/>
          <w:szCs w:val="32"/>
        </w:rPr>
        <w:t>平台可提供的化学品由管理员统一领至试剂柜中，填写《化学品</w:t>
      </w:r>
      <w:r w:rsidR="000E4F7A" w:rsidRPr="001D48C6">
        <w:rPr>
          <w:rFonts w:eastAsia="仿宋_GB2312" w:hint="eastAsia"/>
          <w:bCs/>
          <w:sz w:val="32"/>
          <w:szCs w:val="32"/>
        </w:rPr>
        <w:t>进出登记</w:t>
      </w:r>
      <w:r w:rsidR="008E5360" w:rsidRPr="001D48C6">
        <w:rPr>
          <w:rFonts w:eastAsia="仿宋_GB2312" w:hint="eastAsia"/>
          <w:bCs/>
          <w:sz w:val="32"/>
          <w:szCs w:val="32"/>
        </w:rPr>
        <w:t>台账》入库，领用时亦</w:t>
      </w:r>
      <w:r w:rsidR="00FE7B60" w:rsidRPr="001D48C6">
        <w:rPr>
          <w:rFonts w:eastAsia="仿宋_GB2312"/>
          <w:bCs/>
          <w:sz w:val="32"/>
          <w:szCs w:val="32"/>
        </w:rPr>
        <w:t>需填写《</w:t>
      </w:r>
      <w:r w:rsidR="003D49AB" w:rsidRPr="001D48C6">
        <w:rPr>
          <w:rFonts w:eastAsia="仿宋_GB2312"/>
          <w:bCs/>
          <w:sz w:val="32"/>
          <w:szCs w:val="32"/>
        </w:rPr>
        <w:t>化学品</w:t>
      </w:r>
      <w:r w:rsidR="000E4F7A" w:rsidRPr="001D48C6">
        <w:rPr>
          <w:rFonts w:eastAsia="仿宋_GB2312" w:hint="eastAsia"/>
          <w:bCs/>
          <w:sz w:val="32"/>
          <w:szCs w:val="32"/>
        </w:rPr>
        <w:t>进出登记</w:t>
      </w:r>
      <w:r w:rsidR="00FE7B60" w:rsidRPr="001D48C6">
        <w:rPr>
          <w:rFonts w:eastAsia="仿宋_GB2312"/>
          <w:bCs/>
          <w:sz w:val="32"/>
          <w:szCs w:val="32"/>
        </w:rPr>
        <w:t>台账》</w:t>
      </w:r>
      <w:r w:rsidR="008E5360" w:rsidRPr="001D48C6">
        <w:rPr>
          <w:rFonts w:eastAsia="仿宋_GB2312" w:hint="eastAsia"/>
          <w:bCs/>
          <w:sz w:val="32"/>
          <w:szCs w:val="32"/>
        </w:rPr>
        <w:t>出库</w:t>
      </w:r>
      <w:r w:rsidR="00483780" w:rsidRPr="001D48C6">
        <w:rPr>
          <w:rFonts w:eastAsia="仿宋_GB2312"/>
          <w:bCs/>
          <w:sz w:val="32"/>
          <w:szCs w:val="32"/>
        </w:rPr>
        <w:t>，规定领用化学品一次不可超过</w:t>
      </w:r>
      <w:r w:rsidR="00126C6C" w:rsidRPr="001D48C6">
        <w:rPr>
          <w:rFonts w:eastAsia="仿宋_GB2312"/>
          <w:bCs/>
          <w:sz w:val="32"/>
          <w:szCs w:val="32"/>
        </w:rPr>
        <w:t>2</w:t>
      </w:r>
      <w:r w:rsidR="00483780" w:rsidRPr="001D48C6">
        <w:rPr>
          <w:rFonts w:eastAsia="仿宋_GB2312"/>
          <w:bCs/>
          <w:sz w:val="32"/>
          <w:szCs w:val="32"/>
        </w:rPr>
        <w:t>瓶。</w:t>
      </w:r>
    </w:p>
    <w:p w14:paraId="35D0A012" w14:textId="2EAB7841" w:rsidR="00D969F9" w:rsidRPr="001D48C6" w:rsidRDefault="00364718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 w:hint="eastAsia"/>
          <w:bCs/>
          <w:sz w:val="32"/>
          <w:szCs w:val="32"/>
        </w:rPr>
        <w:t>4</w:t>
      </w:r>
      <w:r w:rsidRPr="001D48C6">
        <w:rPr>
          <w:rFonts w:eastAsia="仿宋_GB2312"/>
          <w:bCs/>
          <w:sz w:val="32"/>
          <w:szCs w:val="32"/>
        </w:rPr>
        <w:t xml:space="preserve">. </w:t>
      </w:r>
      <w:r w:rsidRPr="001D48C6">
        <w:rPr>
          <w:rFonts w:eastAsia="仿宋_GB2312" w:hint="eastAsia"/>
          <w:bCs/>
          <w:sz w:val="32"/>
          <w:szCs w:val="32"/>
        </w:rPr>
        <w:t>未使用的试剂需存放在对应的化学试剂柜中，使用中的试剂溶液可暂放在通风橱中，</w:t>
      </w:r>
      <w:r w:rsidR="00777599" w:rsidRPr="001D48C6">
        <w:rPr>
          <w:rFonts w:eastAsia="仿宋_GB2312" w:hint="eastAsia"/>
          <w:bCs/>
          <w:sz w:val="32"/>
          <w:szCs w:val="32"/>
        </w:rPr>
        <w:t>强酸强碱类化学药品随取随用不允许暂放清洗台。</w:t>
      </w:r>
      <w:r w:rsidRPr="001D48C6">
        <w:rPr>
          <w:rFonts w:eastAsia="仿宋_GB2312" w:hint="eastAsia"/>
          <w:bCs/>
          <w:sz w:val="32"/>
          <w:szCs w:val="32"/>
        </w:rPr>
        <w:t>当天实验结束，根据使用需求清理通风橱中的试剂或溶液，可暂放于试剂柜中或倒入废液桶里；不进行实验时，通风橱不可放置试剂或溶液</w:t>
      </w:r>
      <w:r w:rsidR="00777599" w:rsidRPr="001D48C6">
        <w:rPr>
          <w:rFonts w:eastAsia="仿宋_GB2312" w:hint="eastAsia"/>
          <w:bCs/>
          <w:sz w:val="32"/>
          <w:szCs w:val="32"/>
        </w:rPr>
        <w:t>，若发现则由管理员自行处理。</w:t>
      </w:r>
    </w:p>
    <w:p w14:paraId="6C560697" w14:textId="53A506E0" w:rsidR="00364718" w:rsidRPr="001D48C6" w:rsidRDefault="00364718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 w:hint="eastAsia"/>
          <w:bCs/>
          <w:sz w:val="32"/>
          <w:szCs w:val="32"/>
        </w:rPr>
        <w:t>5</w:t>
      </w:r>
      <w:r w:rsidRPr="001D48C6">
        <w:rPr>
          <w:rFonts w:eastAsia="仿宋_GB2312"/>
          <w:bCs/>
          <w:sz w:val="32"/>
          <w:szCs w:val="32"/>
        </w:rPr>
        <w:t xml:space="preserve">. </w:t>
      </w:r>
      <w:r w:rsidRPr="001D48C6">
        <w:rPr>
          <w:rFonts w:eastAsia="仿宋_GB2312" w:hint="eastAsia"/>
          <w:bCs/>
          <w:sz w:val="32"/>
          <w:szCs w:val="32"/>
        </w:rPr>
        <w:t>暂放于试剂柜的试剂或溶液</w:t>
      </w:r>
      <w:r w:rsidR="00777599" w:rsidRPr="001D48C6">
        <w:rPr>
          <w:rFonts w:eastAsia="仿宋_GB2312" w:hint="eastAsia"/>
          <w:bCs/>
          <w:sz w:val="32"/>
          <w:szCs w:val="32"/>
        </w:rPr>
        <w:t>根据其性质放在有瓶塞和瓶盖的玻璃瓶或者塑料瓶，禁止用烧杯等未封口的器皿。其瓶身上</w:t>
      </w:r>
      <w:r w:rsidRPr="001D48C6">
        <w:rPr>
          <w:rFonts w:eastAsia="仿宋_GB2312" w:hint="eastAsia"/>
          <w:bCs/>
          <w:sz w:val="32"/>
          <w:szCs w:val="32"/>
        </w:rPr>
        <w:t>需贴好标签，标签信息至少包括组成成分、联系人姓名、联系方式、课题组、</w:t>
      </w:r>
      <w:r w:rsidR="002A47A7" w:rsidRPr="001D48C6">
        <w:rPr>
          <w:rFonts w:eastAsia="仿宋_GB2312" w:hint="eastAsia"/>
          <w:bCs/>
          <w:sz w:val="32"/>
          <w:szCs w:val="32"/>
        </w:rPr>
        <w:t>配制日期</w:t>
      </w:r>
      <w:r w:rsidR="009E4045" w:rsidRPr="001D48C6">
        <w:rPr>
          <w:rFonts w:eastAsia="仿宋_GB2312" w:hint="eastAsia"/>
          <w:bCs/>
          <w:sz w:val="32"/>
          <w:szCs w:val="32"/>
        </w:rPr>
        <w:t>、</w:t>
      </w:r>
      <w:r w:rsidRPr="001D48C6">
        <w:rPr>
          <w:rFonts w:eastAsia="仿宋_GB2312" w:hint="eastAsia"/>
          <w:bCs/>
          <w:sz w:val="32"/>
          <w:szCs w:val="32"/>
        </w:rPr>
        <w:t>有效期。</w:t>
      </w:r>
    </w:p>
    <w:p w14:paraId="305C1DD4" w14:textId="77777777" w:rsidR="00FE7B60" w:rsidRPr="001D48C6" w:rsidRDefault="00FE7B6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vanish/>
          <w:sz w:val="32"/>
          <w:szCs w:val="32"/>
          <w:specVanish/>
        </w:rPr>
      </w:pPr>
    </w:p>
    <w:p w14:paraId="16E3D1F2" w14:textId="234C87DF" w:rsidR="00C45281" w:rsidRPr="001D48C6" w:rsidRDefault="00C45281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/>
          <w:bCs/>
          <w:sz w:val="32"/>
          <w:szCs w:val="32"/>
        </w:rPr>
        <w:t>6</w:t>
      </w:r>
      <w:r w:rsidR="00777599" w:rsidRPr="001D48C6">
        <w:rPr>
          <w:rFonts w:eastAsia="仿宋_GB2312"/>
          <w:bCs/>
          <w:sz w:val="32"/>
          <w:szCs w:val="32"/>
        </w:rPr>
        <w:t xml:space="preserve">. </w:t>
      </w:r>
      <w:r w:rsidR="00777599" w:rsidRPr="001D48C6">
        <w:rPr>
          <w:rFonts w:eastAsia="仿宋_GB2312"/>
          <w:bCs/>
          <w:sz w:val="32"/>
          <w:szCs w:val="32"/>
        </w:rPr>
        <w:t>试剂柜里的试剂或者溶液理论上不能超过一个月，</w:t>
      </w:r>
      <w:r w:rsidR="006E4960" w:rsidRPr="001D48C6">
        <w:rPr>
          <w:rFonts w:eastAsia="仿宋_GB2312"/>
          <w:bCs/>
          <w:sz w:val="32"/>
          <w:szCs w:val="32"/>
        </w:rPr>
        <w:t>超过一个月的由管理员统一回收处理。若需超过一个月需通知管理员，若无，则禁止该使用人一个月不得放置试剂或溶液。</w:t>
      </w:r>
    </w:p>
    <w:p w14:paraId="25FA1058" w14:textId="732AB311" w:rsidR="006143FF" w:rsidRPr="001D48C6" w:rsidRDefault="0044602F" w:rsidP="001D48C6">
      <w:pPr>
        <w:numPr>
          <w:ilvl w:val="255"/>
          <w:numId w:val="0"/>
        </w:numPr>
        <w:adjustRightInd w:val="0"/>
        <w:snapToGrid w:val="0"/>
        <w:spacing w:beforeLines="100" w:before="312" w:line="560" w:lineRule="exact"/>
        <w:ind w:firstLineChars="200" w:firstLine="640"/>
        <w:rPr>
          <w:rFonts w:eastAsia="黑体"/>
          <w:sz w:val="32"/>
        </w:rPr>
      </w:pPr>
      <w:r w:rsidRPr="001D48C6">
        <w:rPr>
          <w:rFonts w:eastAsia="黑体" w:hint="eastAsia"/>
          <w:sz w:val="32"/>
        </w:rPr>
        <w:t>六</w:t>
      </w:r>
      <w:r w:rsidR="00C449FB" w:rsidRPr="001D48C6">
        <w:rPr>
          <w:rFonts w:eastAsia="黑体" w:hint="eastAsia"/>
          <w:sz w:val="32"/>
        </w:rPr>
        <w:t>、清洗间器皿</w:t>
      </w:r>
      <w:r w:rsidR="002C099F" w:rsidRPr="001D48C6">
        <w:rPr>
          <w:rFonts w:eastAsia="黑体" w:hint="eastAsia"/>
          <w:sz w:val="32"/>
        </w:rPr>
        <w:t>管理</w:t>
      </w:r>
    </w:p>
    <w:p w14:paraId="48248FDB" w14:textId="173AEB96" w:rsidR="002C099F" w:rsidRPr="001D48C6" w:rsidRDefault="002C099F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 w:hint="eastAsia"/>
          <w:bCs/>
          <w:sz w:val="32"/>
          <w:szCs w:val="32"/>
        </w:rPr>
        <w:t>1</w:t>
      </w:r>
      <w:r w:rsidRPr="001D48C6">
        <w:rPr>
          <w:rFonts w:eastAsia="仿宋_GB2312"/>
          <w:bCs/>
          <w:sz w:val="32"/>
          <w:szCs w:val="32"/>
        </w:rPr>
        <w:t xml:space="preserve">. </w:t>
      </w:r>
      <w:r w:rsidR="00C45281" w:rsidRPr="001D48C6">
        <w:rPr>
          <w:rFonts w:eastAsia="仿宋_GB2312" w:hint="eastAsia"/>
          <w:bCs/>
          <w:sz w:val="32"/>
          <w:szCs w:val="32"/>
        </w:rPr>
        <w:t>清洗间的</w:t>
      </w:r>
      <w:r w:rsidR="006A7BE9" w:rsidRPr="001D48C6">
        <w:rPr>
          <w:rFonts w:eastAsia="仿宋_GB2312" w:hint="eastAsia"/>
          <w:bCs/>
          <w:sz w:val="32"/>
          <w:szCs w:val="32"/>
        </w:rPr>
        <w:t>器皿</w:t>
      </w:r>
      <w:r w:rsidR="00C45281" w:rsidRPr="001D48C6">
        <w:rPr>
          <w:rFonts w:eastAsia="仿宋_GB2312" w:hint="eastAsia"/>
          <w:bCs/>
          <w:sz w:val="32"/>
          <w:szCs w:val="32"/>
        </w:rPr>
        <w:t>使用后需清洗干净放回原处，不能放置在通风橱里或各桌面上。</w:t>
      </w:r>
    </w:p>
    <w:p w14:paraId="0469CC14" w14:textId="345DF96C" w:rsidR="006A7BE9" w:rsidRPr="001D48C6" w:rsidRDefault="006A7BE9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 w:hint="eastAsia"/>
          <w:bCs/>
          <w:sz w:val="32"/>
          <w:szCs w:val="32"/>
        </w:rPr>
        <w:t>2</w:t>
      </w:r>
      <w:r w:rsidRPr="001D48C6">
        <w:rPr>
          <w:rFonts w:eastAsia="仿宋_GB2312"/>
          <w:bCs/>
          <w:sz w:val="32"/>
          <w:szCs w:val="32"/>
        </w:rPr>
        <w:t xml:space="preserve">. </w:t>
      </w:r>
      <w:r w:rsidRPr="001D48C6">
        <w:rPr>
          <w:rFonts w:eastAsia="仿宋_GB2312" w:hint="eastAsia"/>
          <w:bCs/>
          <w:sz w:val="32"/>
          <w:szCs w:val="32"/>
        </w:rPr>
        <w:t>借用平台器皿</w:t>
      </w:r>
      <w:r w:rsidR="000E4F7A" w:rsidRPr="001D48C6">
        <w:rPr>
          <w:rFonts w:eastAsia="仿宋_GB2312" w:hint="eastAsia"/>
          <w:bCs/>
          <w:sz w:val="32"/>
          <w:szCs w:val="32"/>
        </w:rPr>
        <w:t>使用结束后需及时清洗干净并进烘箱进行干燥</w:t>
      </w:r>
      <w:r w:rsidRPr="001D48C6">
        <w:rPr>
          <w:rFonts w:eastAsia="仿宋_GB2312" w:hint="eastAsia"/>
          <w:bCs/>
          <w:sz w:val="32"/>
          <w:szCs w:val="32"/>
        </w:rPr>
        <w:t>，</w:t>
      </w:r>
      <w:r w:rsidR="000E4F7A" w:rsidRPr="001D48C6">
        <w:rPr>
          <w:rFonts w:eastAsia="仿宋_GB2312" w:hint="eastAsia"/>
          <w:bCs/>
          <w:sz w:val="32"/>
          <w:szCs w:val="32"/>
        </w:rPr>
        <w:t>干燥结束后及时放回原处。</w:t>
      </w:r>
    </w:p>
    <w:p w14:paraId="7FAEEB21" w14:textId="066EB033" w:rsidR="006A7BE9" w:rsidRPr="001D48C6" w:rsidRDefault="006A7BE9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 w:hint="eastAsia"/>
          <w:bCs/>
          <w:sz w:val="32"/>
          <w:szCs w:val="32"/>
        </w:rPr>
        <w:lastRenderedPageBreak/>
        <w:t>3</w:t>
      </w:r>
      <w:r w:rsidRPr="001D48C6">
        <w:rPr>
          <w:rFonts w:eastAsia="仿宋_GB2312"/>
          <w:bCs/>
          <w:sz w:val="32"/>
          <w:szCs w:val="32"/>
        </w:rPr>
        <w:t xml:space="preserve">. </w:t>
      </w:r>
      <w:r w:rsidRPr="001D48C6">
        <w:rPr>
          <w:rFonts w:eastAsia="仿宋_GB2312" w:hint="eastAsia"/>
          <w:bCs/>
          <w:sz w:val="32"/>
          <w:szCs w:val="32"/>
        </w:rPr>
        <w:t>器皿破碎后需及时进行清理</w:t>
      </w:r>
      <w:r w:rsidR="00C45281" w:rsidRPr="001D48C6">
        <w:rPr>
          <w:rFonts w:eastAsia="仿宋_GB2312" w:hint="eastAsia"/>
          <w:bCs/>
          <w:sz w:val="32"/>
          <w:szCs w:val="32"/>
        </w:rPr>
        <w:t>，将处理物放置，若打碎的是平台器皿，请及时</w:t>
      </w:r>
      <w:r w:rsidRPr="001D48C6">
        <w:rPr>
          <w:rFonts w:eastAsia="仿宋_GB2312" w:hint="eastAsia"/>
          <w:bCs/>
          <w:sz w:val="32"/>
          <w:szCs w:val="32"/>
        </w:rPr>
        <w:t>告知管理人员进行采购。</w:t>
      </w:r>
    </w:p>
    <w:p w14:paraId="038DA3BB" w14:textId="2DFE2B11" w:rsidR="000B00C7" w:rsidRPr="001D48C6" w:rsidRDefault="00C449FB" w:rsidP="001D48C6">
      <w:pPr>
        <w:numPr>
          <w:ilvl w:val="255"/>
          <w:numId w:val="0"/>
        </w:numPr>
        <w:adjustRightInd w:val="0"/>
        <w:snapToGrid w:val="0"/>
        <w:spacing w:beforeLines="100" w:before="312" w:line="560" w:lineRule="exact"/>
        <w:ind w:firstLineChars="200" w:firstLine="640"/>
        <w:rPr>
          <w:rFonts w:eastAsia="黑体"/>
          <w:sz w:val="32"/>
        </w:rPr>
      </w:pPr>
      <w:r w:rsidRPr="001D48C6">
        <w:rPr>
          <w:rFonts w:eastAsia="黑体" w:hint="eastAsia"/>
          <w:sz w:val="32"/>
        </w:rPr>
        <w:t>七</w:t>
      </w:r>
      <w:r w:rsidR="000B00C7" w:rsidRPr="001D48C6">
        <w:rPr>
          <w:rFonts w:eastAsia="黑体" w:hint="eastAsia"/>
          <w:sz w:val="32"/>
        </w:rPr>
        <w:t>．清洗间废液处理</w:t>
      </w:r>
    </w:p>
    <w:p w14:paraId="76BFF0D1" w14:textId="2208CCBC" w:rsidR="000B00C7" w:rsidRPr="001D48C6" w:rsidRDefault="000B00C7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 w:hint="eastAsia"/>
          <w:bCs/>
          <w:sz w:val="32"/>
          <w:szCs w:val="32"/>
        </w:rPr>
        <w:t>1</w:t>
      </w:r>
      <w:r w:rsidRPr="001D48C6">
        <w:rPr>
          <w:rFonts w:eastAsia="仿宋_GB2312"/>
          <w:bCs/>
          <w:sz w:val="32"/>
          <w:szCs w:val="32"/>
        </w:rPr>
        <w:t xml:space="preserve">. </w:t>
      </w:r>
      <w:r w:rsidR="00A94395" w:rsidRPr="001D48C6">
        <w:rPr>
          <w:rFonts w:eastAsia="仿宋_GB2312" w:hint="eastAsia"/>
          <w:bCs/>
          <w:sz w:val="32"/>
          <w:szCs w:val="32"/>
        </w:rPr>
        <w:t>清洗间</w:t>
      </w:r>
      <w:r w:rsidRPr="001D48C6">
        <w:rPr>
          <w:rFonts w:eastAsia="仿宋_GB2312" w:hint="eastAsia"/>
          <w:bCs/>
          <w:sz w:val="32"/>
          <w:szCs w:val="32"/>
        </w:rPr>
        <w:t>产生的</w:t>
      </w:r>
      <w:r w:rsidR="005624B5" w:rsidRPr="001D48C6">
        <w:rPr>
          <w:rFonts w:eastAsia="仿宋_GB2312" w:hint="eastAsia"/>
          <w:bCs/>
          <w:sz w:val="32"/>
          <w:szCs w:val="32"/>
        </w:rPr>
        <w:t>各类</w:t>
      </w:r>
      <w:r w:rsidRPr="001D48C6">
        <w:rPr>
          <w:rFonts w:eastAsia="仿宋_GB2312" w:hint="eastAsia"/>
          <w:bCs/>
          <w:sz w:val="32"/>
          <w:szCs w:val="32"/>
        </w:rPr>
        <w:t>废液直接倒入对应的废液桶里</w:t>
      </w:r>
      <w:r w:rsidRPr="001D48C6">
        <w:rPr>
          <w:rFonts w:eastAsia="仿宋_GB2312"/>
          <w:bCs/>
          <w:sz w:val="32"/>
          <w:szCs w:val="32"/>
        </w:rPr>
        <w:t>，</w:t>
      </w:r>
      <w:r w:rsidR="00A94395" w:rsidRPr="001D48C6">
        <w:rPr>
          <w:rFonts w:eastAsia="仿宋_GB2312" w:hint="eastAsia"/>
          <w:bCs/>
          <w:sz w:val="32"/>
          <w:szCs w:val="32"/>
        </w:rPr>
        <w:t>倾倒前需</w:t>
      </w:r>
      <w:r w:rsidR="005624B5" w:rsidRPr="001D48C6">
        <w:rPr>
          <w:rFonts w:eastAsia="仿宋_GB2312" w:hint="eastAsia"/>
          <w:bCs/>
          <w:sz w:val="32"/>
          <w:szCs w:val="32"/>
        </w:rPr>
        <w:t>进行废液桶的一一对应，</w:t>
      </w:r>
      <w:r w:rsidRPr="001D48C6">
        <w:rPr>
          <w:rFonts w:eastAsia="仿宋_GB2312"/>
          <w:bCs/>
          <w:sz w:val="32"/>
          <w:szCs w:val="32"/>
        </w:rPr>
        <w:t>切不可任意倾倒，更不可与有机溶液混合。</w:t>
      </w:r>
    </w:p>
    <w:p w14:paraId="37A7AB98" w14:textId="17F40CFD" w:rsidR="005624B5" w:rsidRPr="001D48C6" w:rsidRDefault="005624B5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/>
          <w:bCs/>
          <w:sz w:val="32"/>
          <w:szCs w:val="32"/>
        </w:rPr>
        <w:t xml:space="preserve">2. </w:t>
      </w:r>
      <w:r w:rsidRPr="001D48C6">
        <w:rPr>
          <w:rFonts w:eastAsia="仿宋_GB2312" w:hint="eastAsia"/>
          <w:bCs/>
          <w:sz w:val="32"/>
          <w:szCs w:val="32"/>
        </w:rPr>
        <w:t>废液桶里的废液不能超过桶的</w:t>
      </w:r>
      <w:r w:rsidRPr="001D48C6">
        <w:rPr>
          <w:rFonts w:eastAsia="仿宋_GB2312" w:hint="eastAsia"/>
          <w:bCs/>
          <w:sz w:val="32"/>
          <w:szCs w:val="32"/>
        </w:rPr>
        <w:t>2/</w:t>
      </w:r>
      <w:r w:rsidRPr="001D48C6">
        <w:rPr>
          <w:rFonts w:eastAsia="仿宋_GB2312"/>
          <w:bCs/>
          <w:sz w:val="32"/>
          <w:szCs w:val="32"/>
        </w:rPr>
        <w:t>3</w:t>
      </w:r>
      <w:r w:rsidRPr="001D48C6">
        <w:rPr>
          <w:rFonts w:eastAsia="仿宋_GB2312" w:hint="eastAsia"/>
          <w:bCs/>
          <w:sz w:val="32"/>
          <w:szCs w:val="32"/>
        </w:rPr>
        <w:t>，</w:t>
      </w:r>
      <w:r w:rsidR="00551B66" w:rsidRPr="001D48C6">
        <w:rPr>
          <w:rFonts w:eastAsia="仿宋_GB2312" w:hint="eastAsia"/>
          <w:bCs/>
          <w:sz w:val="32"/>
          <w:szCs w:val="32"/>
        </w:rPr>
        <w:t>在倾倒废液前要进行确认，若接近限值则禁止再进行倒液，</w:t>
      </w:r>
      <w:r w:rsidR="003375B6" w:rsidRPr="001D48C6">
        <w:rPr>
          <w:rFonts w:eastAsia="仿宋_GB2312" w:hint="eastAsia"/>
          <w:bCs/>
          <w:sz w:val="32"/>
          <w:szCs w:val="32"/>
        </w:rPr>
        <w:t>需</w:t>
      </w:r>
      <w:r w:rsidR="00551B66" w:rsidRPr="001D48C6">
        <w:rPr>
          <w:rFonts w:eastAsia="仿宋_GB2312" w:hint="eastAsia"/>
          <w:bCs/>
          <w:sz w:val="32"/>
          <w:szCs w:val="32"/>
        </w:rPr>
        <w:t>通知</w:t>
      </w:r>
      <w:r w:rsidR="00D16A90" w:rsidRPr="001D48C6">
        <w:rPr>
          <w:rFonts w:eastAsia="仿宋_GB2312" w:hint="eastAsia"/>
          <w:bCs/>
          <w:sz w:val="32"/>
          <w:szCs w:val="32"/>
        </w:rPr>
        <w:t>管理员</w:t>
      </w:r>
      <w:r w:rsidR="00551B66" w:rsidRPr="001D48C6">
        <w:rPr>
          <w:rFonts w:eastAsia="仿宋_GB2312" w:hint="eastAsia"/>
          <w:bCs/>
          <w:sz w:val="32"/>
          <w:szCs w:val="32"/>
        </w:rPr>
        <w:t>进行处理，一个月内未达到设定存放值，</w:t>
      </w:r>
      <w:r w:rsidR="003375B6" w:rsidRPr="001D48C6">
        <w:rPr>
          <w:rFonts w:eastAsia="仿宋_GB2312" w:hint="eastAsia"/>
          <w:bCs/>
          <w:sz w:val="32"/>
          <w:szCs w:val="32"/>
        </w:rPr>
        <w:t>则由</w:t>
      </w:r>
      <w:r w:rsidR="00D16A90" w:rsidRPr="001D48C6">
        <w:rPr>
          <w:rFonts w:eastAsia="仿宋_GB2312" w:hint="eastAsia"/>
          <w:bCs/>
          <w:sz w:val="32"/>
          <w:szCs w:val="32"/>
        </w:rPr>
        <w:t>管理员</w:t>
      </w:r>
      <w:r w:rsidR="003375B6" w:rsidRPr="001D48C6">
        <w:rPr>
          <w:rFonts w:eastAsia="仿宋_GB2312" w:hint="eastAsia"/>
          <w:bCs/>
          <w:sz w:val="32"/>
          <w:szCs w:val="32"/>
        </w:rPr>
        <w:t>统一进行处理。</w:t>
      </w:r>
    </w:p>
    <w:p w14:paraId="3CCF1843" w14:textId="76E13CFC" w:rsidR="003375B6" w:rsidRPr="001D48C6" w:rsidRDefault="000E4F7A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/>
          <w:bCs/>
          <w:sz w:val="32"/>
          <w:szCs w:val="32"/>
        </w:rPr>
        <w:t>3</w:t>
      </w:r>
      <w:r w:rsidR="003375B6" w:rsidRPr="001D48C6">
        <w:rPr>
          <w:rFonts w:eastAsia="仿宋_GB2312"/>
          <w:bCs/>
          <w:sz w:val="32"/>
          <w:szCs w:val="32"/>
        </w:rPr>
        <w:t xml:space="preserve">. </w:t>
      </w:r>
      <w:r w:rsidR="003375B6" w:rsidRPr="001D48C6">
        <w:rPr>
          <w:rFonts w:eastAsia="仿宋_GB2312" w:hint="eastAsia"/>
          <w:bCs/>
          <w:sz w:val="32"/>
          <w:szCs w:val="32"/>
        </w:rPr>
        <w:t>回收至废液暂存间</w:t>
      </w:r>
      <w:r w:rsidR="00591E9B" w:rsidRPr="001D48C6">
        <w:rPr>
          <w:rFonts w:eastAsia="仿宋_GB2312" w:hint="eastAsia"/>
          <w:bCs/>
          <w:sz w:val="32"/>
          <w:szCs w:val="32"/>
        </w:rPr>
        <w:t>的废液桶上需贴有完整清晰的标签</w:t>
      </w:r>
      <w:r w:rsidR="003375B6" w:rsidRPr="001D48C6">
        <w:rPr>
          <w:rFonts w:eastAsia="仿宋_GB2312" w:hint="eastAsia"/>
          <w:bCs/>
          <w:sz w:val="32"/>
          <w:szCs w:val="32"/>
        </w:rPr>
        <w:t>。</w:t>
      </w:r>
    </w:p>
    <w:p w14:paraId="717452FD" w14:textId="6ABEBE56" w:rsidR="006143FF" w:rsidRPr="001D48C6" w:rsidRDefault="000E4F7A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/>
          <w:bCs/>
          <w:sz w:val="32"/>
          <w:szCs w:val="32"/>
        </w:rPr>
        <w:t>4</w:t>
      </w:r>
      <w:r w:rsidR="006143FF" w:rsidRPr="001D48C6">
        <w:rPr>
          <w:rFonts w:eastAsia="仿宋_GB2312"/>
          <w:bCs/>
          <w:sz w:val="32"/>
          <w:szCs w:val="32"/>
        </w:rPr>
        <w:t xml:space="preserve">. </w:t>
      </w:r>
      <w:r w:rsidR="006143FF" w:rsidRPr="001D48C6">
        <w:rPr>
          <w:rFonts w:eastAsia="仿宋_GB2312" w:hint="eastAsia"/>
          <w:bCs/>
          <w:sz w:val="32"/>
          <w:szCs w:val="32"/>
        </w:rPr>
        <w:t>倾倒废液时不可俯视废液桶口，需小心、缓慢倒入，同时观察废液桶内液体的反应情况，若出现异常，则立即停止倾倒行为，如不慎倒出桶外，需及时进行清理。</w:t>
      </w:r>
    </w:p>
    <w:p w14:paraId="01B7838C" w14:textId="46289198" w:rsidR="00D969F9" w:rsidRPr="001D48C6" w:rsidRDefault="00D969F9" w:rsidP="001D48C6">
      <w:pPr>
        <w:numPr>
          <w:ilvl w:val="255"/>
          <w:numId w:val="0"/>
        </w:numPr>
        <w:adjustRightInd w:val="0"/>
        <w:snapToGrid w:val="0"/>
        <w:spacing w:beforeLines="100" w:before="312" w:line="560" w:lineRule="exact"/>
        <w:ind w:firstLineChars="200" w:firstLine="640"/>
        <w:rPr>
          <w:rFonts w:eastAsia="黑体"/>
          <w:sz w:val="32"/>
        </w:rPr>
      </w:pPr>
      <w:r w:rsidRPr="001D48C6">
        <w:rPr>
          <w:rFonts w:eastAsia="黑体" w:hint="eastAsia"/>
          <w:sz w:val="32"/>
        </w:rPr>
        <w:t>八、清洗间的设备使用规范</w:t>
      </w:r>
    </w:p>
    <w:p w14:paraId="072178D8" w14:textId="701044EE" w:rsidR="00D969F9" w:rsidRPr="001D48C6" w:rsidRDefault="00D969F9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 w:hint="eastAsia"/>
          <w:bCs/>
          <w:sz w:val="32"/>
          <w:szCs w:val="32"/>
        </w:rPr>
        <w:t>1</w:t>
      </w:r>
      <w:r w:rsidRPr="001D48C6">
        <w:rPr>
          <w:rFonts w:eastAsia="仿宋_GB2312"/>
          <w:bCs/>
          <w:sz w:val="32"/>
          <w:szCs w:val="32"/>
        </w:rPr>
        <w:t xml:space="preserve">. </w:t>
      </w:r>
      <w:r w:rsidRPr="001D48C6">
        <w:rPr>
          <w:rFonts w:eastAsia="仿宋_GB2312" w:hint="eastAsia"/>
          <w:bCs/>
          <w:sz w:val="32"/>
          <w:szCs w:val="32"/>
        </w:rPr>
        <w:t>清洗间</w:t>
      </w:r>
      <w:r w:rsidR="002731F8" w:rsidRPr="001D48C6">
        <w:rPr>
          <w:rFonts w:eastAsia="仿宋_GB2312" w:hint="eastAsia"/>
          <w:bCs/>
          <w:sz w:val="32"/>
          <w:szCs w:val="32"/>
        </w:rPr>
        <w:t>的小型设备使用前</w:t>
      </w:r>
      <w:r w:rsidR="002D2423" w:rsidRPr="001D48C6">
        <w:rPr>
          <w:rFonts w:eastAsia="仿宋_GB2312" w:hint="eastAsia"/>
          <w:bCs/>
          <w:sz w:val="32"/>
          <w:szCs w:val="32"/>
        </w:rPr>
        <w:t>后均需确认设备已清理干净，</w:t>
      </w:r>
      <w:r w:rsidR="00D16A90" w:rsidRPr="001D48C6">
        <w:rPr>
          <w:rFonts w:eastAsia="仿宋_GB2312" w:hint="eastAsia"/>
          <w:bCs/>
          <w:sz w:val="32"/>
          <w:szCs w:val="32"/>
        </w:rPr>
        <w:t>若发现前一使用者</w:t>
      </w:r>
      <w:r w:rsidR="002D2423" w:rsidRPr="001D48C6">
        <w:rPr>
          <w:rFonts w:eastAsia="仿宋_GB2312" w:hint="eastAsia"/>
          <w:bCs/>
          <w:sz w:val="32"/>
          <w:szCs w:val="32"/>
        </w:rPr>
        <w:t>未清理干净请及时反馈</w:t>
      </w:r>
      <w:r w:rsidR="00D16A90" w:rsidRPr="001D48C6">
        <w:rPr>
          <w:rFonts w:eastAsia="仿宋_GB2312" w:hint="eastAsia"/>
          <w:bCs/>
          <w:sz w:val="32"/>
          <w:szCs w:val="32"/>
        </w:rPr>
        <w:t>给管理员</w:t>
      </w:r>
      <w:r w:rsidR="002D2423" w:rsidRPr="001D48C6">
        <w:rPr>
          <w:rFonts w:eastAsia="仿宋_GB2312" w:hint="eastAsia"/>
          <w:bCs/>
          <w:sz w:val="32"/>
          <w:szCs w:val="32"/>
        </w:rPr>
        <w:t>。</w:t>
      </w:r>
    </w:p>
    <w:p w14:paraId="2A289617" w14:textId="7CE0709B" w:rsidR="002731F8" w:rsidRPr="001D48C6" w:rsidRDefault="002D2423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 w:hint="eastAsia"/>
          <w:bCs/>
          <w:sz w:val="32"/>
          <w:szCs w:val="32"/>
        </w:rPr>
        <w:t>2</w:t>
      </w:r>
      <w:r w:rsidRPr="001D48C6">
        <w:rPr>
          <w:rFonts w:eastAsia="仿宋_GB2312"/>
          <w:bCs/>
          <w:sz w:val="32"/>
          <w:szCs w:val="32"/>
        </w:rPr>
        <w:t xml:space="preserve">. </w:t>
      </w:r>
      <w:r w:rsidRPr="001D48C6">
        <w:rPr>
          <w:rFonts w:eastAsia="仿宋_GB2312"/>
          <w:bCs/>
          <w:sz w:val="32"/>
          <w:szCs w:val="32"/>
        </w:rPr>
        <w:t>若管理人员发现设备未清理干净，则对相关人员进行权限</w:t>
      </w:r>
      <w:r w:rsidR="000E4F7A" w:rsidRPr="001D48C6">
        <w:rPr>
          <w:rFonts w:eastAsia="仿宋_GB2312" w:hint="eastAsia"/>
          <w:bCs/>
          <w:sz w:val="32"/>
          <w:szCs w:val="32"/>
        </w:rPr>
        <w:t>限制</w:t>
      </w:r>
      <w:r w:rsidRPr="001D48C6">
        <w:rPr>
          <w:rFonts w:eastAsia="仿宋_GB2312"/>
          <w:bCs/>
          <w:sz w:val="32"/>
          <w:szCs w:val="32"/>
        </w:rPr>
        <w:t>。</w:t>
      </w:r>
    </w:p>
    <w:p w14:paraId="5BEAD83E" w14:textId="54352036" w:rsidR="00BC02F0" w:rsidRPr="001D48C6" w:rsidRDefault="002D2423" w:rsidP="001D48C6">
      <w:pPr>
        <w:numPr>
          <w:ilvl w:val="255"/>
          <w:numId w:val="0"/>
        </w:numPr>
        <w:adjustRightInd w:val="0"/>
        <w:snapToGrid w:val="0"/>
        <w:spacing w:beforeLines="100" w:before="312" w:line="560" w:lineRule="exact"/>
        <w:ind w:firstLineChars="200" w:firstLine="640"/>
        <w:rPr>
          <w:rFonts w:eastAsia="黑体"/>
          <w:sz w:val="32"/>
        </w:rPr>
      </w:pPr>
      <w:r w:rsidRPr="001D48C6">
        <w:rPr>
          <w:rFonts w:eastAsia="黑体"/>
          <w:sz w:val="32"/>
        </w:rPr>
        <w:t>九</w:t>
      </w:r>
      <w:r w:rsidR="00BC02F0" w:rsidRPr="001D48C6">
        <w:rPr>
          <w:rFonts w:eastAsia="黑体"/>
          <w:sz w:val="32"/>
        </w:rPr>
        <w:t>、晶片的干燥</w:t>
      </w:r>
    </w:p>
    <w:p w14:paraId="5B76B7A3" w14:textId="77777777" w:rsidR="00BC02F0" w:rsidRPr="001D48C6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/>
          <w:bCs/>
          <w:sz w:val="32"/>
          <w:szCs w:val="32"/>
        </w:rPr>
        <w:t>1</w:t>
      </w:r>
      <w:r w:rsidRPr="001D48C6">
        <w:rPr>
          <w:rFonts w:eastAsia="仿宋_GB2312"/>
          <w:bCs/>
          <w:sz w:val="32"/>
          <w:szCs w:val="32"/>
        </w:rPr>
        <w:t>、使用水枪冲洗晶片或者使用氮气枪吹干晶片时，应</w:t>
      </w:r>
      <w:r w:rsidRPr="001D48C6">
        <w:rPr>
          <w:rFonts w:eastAsia="仿宋_GB2312" w:hint="eastAsia"/>
          <w:bCs/>
          <w:sz w:val="32"/>
          <w:szCs w:val="32"/>
        </w:rPr>
        <w:t>保持</w:t>
      </w:r>
      <w:r w:rsidRPr="001D48C6">
        <w:rPr>
          <w:rFonts w:eastAsia="仿宋_GB2312"/>
          <w:bCs/>
          <w:sz w:val="32"/>
          <w:szCs w:val="32"/>
        </w:rPr>
        <w:t>晶片与枪头成一定斜度，避免枪头直接对准晶片进行冲洗</w:t>
      </w:r>
      <w:r w:rsidRPr="001D48C6">
        <w:rPr>
          <w:rFonts w:eastAsia="仿宋_GB2312"/>
          <w:bCs/>
          <w:sz w:val="32"/>
          <w:szCs w:val="32"/>
        </w:rPr>
        <w:lastRenderedPageBreak/>
        <w:t>或者吹干，同时注意控制气流流速，以防晶片由于承受过大的冲击力而破裂或直接被吹飞。</w:t>
      </w:r>
    </w:p>
    <w:p w14:paraId="746FBE61" w14:textId="152188B1" w:rsidR="00BC02F0" w:rsidRPr="001D48C6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/>
          <w:bCs/>
          <w:sz w:val="32"/>
          <w:szCs w:val="32"/>
        </w:rPr>
        <w:t>2</w:t>
      </w:r>
      <w:r w:rsidRPr="001D48C6">
        <w:rPr>
          <w:rFonts w:eastAsia="仿宋_GB2312"/>
          <w:bCs/>
          <w:sz w:val="32"/>
          <w:szCs w:val="32"/>
        </w:rPr>
        <w:t>、洁净室烘箱只用于烘烤清洗后的晶片和玻璃器皿，其余物品</w:t>
      </w:r>
      <w:r w:rsidRPr="001D48C6">
        <w:rPr>
          <w:rFonts w:eastAsia="仿宋_GB2312" w:hint="eastAsia"/>
          <w:bCs/>
          <w:sz w:val="32"/>
          <w:szCs w:val="32"/>
        </w:rPr>
        <w:t>、</w:t>
      </w:r>
      <w:r w:rsidRPr="001D48C6">
        <w:rPr>
          <w:rFonts w:eastAsia="仿宋_GB2312"/>
          <w:bCs/>
          <w:sz w:val="32"/>
          <w:szCs w:val="32"/>
        </w:rPr>
        <w:t>带有滤纸、标签纸、马克笔记号及未清洗的器皿均禁止入烘箱内，严禁烘烤光刻胶，严禁使用洁净室烘箱进行热回流实验。</w:t>
      </w:r>
    </w:p>
    <w:p w14:paraId="7DE78B17" w14:textId="0F967A9A" w:rsidR="00BC02F0" w:rsidRPr="000201D1" w:rsidRDefault="002D2423" w:rsidP="000201D1">
      <w:pPr>
        <w:numPr>
          <w:ilvl w:val="255"/>
          <w:numId w:val="0"/>
        </w:numPr>
        <w:adjustRightInd w:val="0"/>
        <w:snapToGrid w:val="0"/>
        <w:spacing w:beforeLines="100" w:before="312" w:line="560" w:lineRule="exact"/>
        <w:ind w:firstLineChars="200" w:firstLine="640"/>
        <w:rPr>
          <w:rFonts w:eastAsia="黑体"/>
          <w:sz w:val="32"/>
        </w:rPr>
      </w:pPr>
      <w:r w:rsidRPr="000201D1">
        <w:rPr>
          <w:rFonts w:eastAsia="黑体"/>
          <w:sz w:val="32"/>
        </w:rPr>
        <w:t>十、</w:t>
      </w:r>
      <w:r w:rsidR="00BC02F0" w:rsidRPr="001D48C6">
        <w:rPr>
          <w:rFonts w:eastAsia="黑体"/>
          <w:sz w:val="32"/>
        </w:rPr>
        <w:t>实验结束和应急处理</w:t>
      </w:r>
    </w:p>
    <w:p w14:paraId="36CFFB4D" w14:textId="77777777" w:rsidR="00BC02F0" w:rsidRPr="001D48C6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/>
          <w:bCs/>
          <w:sz w:val="32"/>
          <w:szCs w:val="32"/>
        </w:rPr>
        <w:t>1</w:t>
      </w:r>
      <w:r w:rsidRPr="001D48C6">
        <w:rPr>
          <w:rFonts w:eastAsia="仿宋_GB2312"/>
          <w:bCs/>
          <w:sz w:val="32"/>
          <w:szCs w:val="32"/>
        </w:rPr>
        <w:t>、严格执行实验开始和结束刷卡制度，禁止未刷卡而进行实验的行为，禁止实验未结束而提前刷卡</w:t>
      </w:r>
      <w:r w:rsidRPr="001D48C6">
        <w:rPr>
          <w:rFonts w:eastAsia="仿宋_GB2312" w:hint="eastAsia"/>
          <w:bCs/>
          <w:sz w:val="32"/>
          <w:szCs w:val="32"/>
        </w:rPr>
        <w:t>下机</w:t>
      </w:r>
      <w:r w:rsidRPr="001D48C6">
        <w:rPr>
          <w:rFonts w:eastAsia="仿宋_GB2312"/>
          <w:bCs/>
          <w:sz w:val="32"/>
          <w:szCs w:val="32"/>
        </w:rPr>
        <w:t>的行为。</w:t>
      </w:r>
    </w:p>
    <w:p w14:paraId="63E87BE2" w14:textId="699844FE" w:rsidR="00BC02F0" w:rsidRPr="001D48C6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/>
          <w:bCs/>
          <w:sz w:val="32"/>
          <w:szCs w:val="32"/>
        </w:rPr>
        <w:t>2</w:t>
      </w:r>
      <w:r w:rsidRPr="001D48C6">
        <w:rPr>
          <w:rFonts w:eastAsia="仿宋_GB2312"/>
          <w:bCs/>
          <w:sz w:val="32"/>
          <w:szCs w:val="32"/>
        </w:rPr>
        <w:t>、通风橱使用完毕后及时</w:t>
      </w:r>
      <w:proofErr w:type="gramStart"/>
      <w:r w:rsidRPr="001D48C6">
        <w:rPr>
          <w:rFonts w:eastAsia="仿宋_GB2312"/>
          <w:bCs/>
          <w:sz w:val="32"/>
          <w:szCs w:val="32"/>
        </w:rPr>
        <w:t>下拉橱门</w:t>
      </w:r>
      <w:proofErr w:type="gramEnd"/>
      <w:r w:rsidRPr="001D48C6">
        <w:rPr>
          <w:rFonts w:eastAsia="仿宋_GB2312"/>
          <w:bCs/>
          <w:sz w:val="32"/>
          <w:szCs w:val="32"/>
        </w:rPr>
        <w:t>至最低，保持清洗间内压力平衡和清洗间的洁净度</w:t>
      </w:r>
      <w:r w:rsidR="005624B5" w:rsidRPr="001D48C6">
        <w:rPr>
          <w:rFonts w:eastAsia="仿宋_GB2312" w:hint="eastAsia"/>
          <w:bCs/>
          <w:sz w:val="32"/>
          <w:szCs w:val="32"/>
        </w:rPr>
        <w:t>。</w:t>
      </w:r>
    </w:p>
    <w:p w14:paraId="63B02D2E" w14:textId="119BC4DB" w:rsidR="00B878BB" w:rsidRPr="001D48C6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/>
          <w:bCs/>
          <w:sz w:val="32"/>
          <w:szCs w:val="32"/>
        </w:rPr>
        <w:t>3</w:t>
      </w:r>
      <w:r w:rsidRPr="001D48C6">
        <w:rPr>
          <w:rFonts w:eastAsia="仿宋_GB2312"/>
          <w:bCs/>
          <w:sz w:val="32"/>
          <w:szCs w:val="32"/>
        </w:rPr>
        <w:t>、最后离开清洗间的人员</w:t>
      </w:r>
      <w:r w:rsidRPr="001D48C6">
        <w:rPr>
          <w:rFonts w:eastAsia="仿宋_GB2312" w:hint="eastAsia"/>
          <w:bCs/>
          <w:sz w:val="32"/>
          <w:szCs w:val="32"/>
        </w:rPr>
        <w:t>需</w:t>
      </w:r>
      <w:r w:rsidRPr="001D48C6">
        <w:rPr>
          <w:rFonts w:eastAsia="仿宋_GB2312"/>
          <w:bCs/>
          <w:sz w:val="32"/>
          <w:szCs w:val="32"/>
        </w:rPr>
        <w:t>确认烘箱、热板、水、气体处于关闭状态</w:t>
      </w:r>
      <w:r w:rsidR="00A963E9" w:rsidRPr="001D48C6">
        <w:rPr>
          <w:rFonts w:eastAsia="仿宋_GB2312" w:hint="eastAsia"/>
          <w:bCs/>
          <w:sz w:val="32"/>
          <w:szCs w:val="32"/>
        </w:rPr>
        <w:t>后</w:t>
      </w:r>
      <w:r w:rsidRPr="001D48C6">
        <w:rPr>
          <w:rFonts w:eastAsia="仿宋_GB2312"/>
          <w:bCs/>
          <w:sz w:val="32"/>
          <w:szCs w:val="32"/>
        </w:rPr>
        <w:t>方可离开。</w:t>
      </w:r>
    </w:p>
    <w:p w14:paraId="44D8CFA5" w14:textId="459B46BF" w:rsidR="00BC02F0" w:rsidRPr="001D48C6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/>
          <w:bCs/>
          <w:sz w:val="32"/>
          <w:szCs w:val="32"/>
        </w:rPr>
        <w:t>4</w:t>
      </w:r>
      <w:r w:rsidRPr="001D48C6">
        <w:rPr>
          <w:rFonts w:eastAsia="仿宋_GB2312"/>
          <w:bCs/>
          <w:sz w:val="32"/>
          <w:szCs w:val="32"/>
        </w:rPr>
        <w:t>、化学品事故的应急处理流程：报告、紧急疏散、现场急救、溢出或泄漏处理和火灾控制。化学药品外泄时应立即向工作人员汇报，并作适当处理，若有撤离需要时应</w:t>
      </w:r>
      <w:r w:rsidRPr="001D48C6">
        <w:rPr>
          <w:rFonts w:eastAsia="仿宋_GB2312" w:hint="eastAsia"/>
          <w:bCs/>
          <w:sz w:val="32"/>
          <w:szCs w:val="32"/>
        </w:rPr>
        <w:t>立即</w:t>
      </w:r>
      <w:r w:rsidRPr="001D48C6">
        <w:rPr>
          <w:rFonts w:eastAsia="仿宋_GB2312"/>
          <w:bCs/>
          <w:sz w:val="32"/>
          <w:szCs w:val="32"/>
        </w:rPr>
        <w:t>依靠指示撤离。</w:t>
      </w:r>
    </w:p>
    <w:p w14:paraId="6747BE09" w14:textId="3998BD51" w:rsidR="00DD1659" w:rsidRPr="001D48C6" w:rsidRDefault="00BC02F0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1D48C6">
        <w:rPr>
          <w:rFonts w:eastAsia="仿宋_GB2312"/>
          <w:bCs/>
          <w:sz w:val="32"/>
          <w:szCs w:val="32"/>
        </w:rPr>
        <w:t>5</w:t>
      </w:r>
      <w:r w:rsidRPr="001D48C6">
        <w:rPr>
          <w:rFonts w:eastAsia="仿宋_GB2312"/>
          <w:bCs/>
          <w:sz w:val="32"/>
          <w:szCs w:val="32"/>
        </w:rPr>
        <w:t>、清洗完毕后，所用化学品放回原位，整理并擦净吹干台面，保持</w:t>
      </w:r>
      <w:proofErr w:type="gramStart"/>
      <w:r w:rsidRPr="001D48C6">
        <w:rPr>
          <w:rFonts w:eastAsia="仿宋_GB2312"/>
          <w:bCs/>
          <w:sz w:val="32"/>
          <w:szCs w:val="32"/>
        </w:rPr>
        <w:t>清洗台</w:t>
      </w:r>
      <w:proofErr w:type="gramEnd"/>
      <w:r w:rsidRPr="001D48C6">
        <w:rPr>
          <w:rFonts w:eastAsia="仿宋_GB2312"/>
          <w:bCs/>
          <w:sz w:val="32"/>
          <w:szCs w:val="32"/>
        </w:rPr>
        <w:t>整洁干爽，禁止在清洗台上遗留任何废弃物。清洗间使用人员有义务及时清理所用</w:t>
      </w:r>
      <w:proofErr w:type="gramStart"/>
      <w:r w:rsidRPr="001D48C6">
        <w:rPr>
          <w:rFonts w:eastAsia="仿宋_GB2312"/>
          <w:bCs/>
          <w:sz w:val="32"/>
          <w:szCs w:val="32"/>
        </w:rPr>
        <w:t>清洗台遗留</w:t>
      </w:r>
      <w:proofErr w:type="gramEnd"/>
      <w:r w:rsidRPr="001D48C6">
        <w:rPr>
          <w:rFonts w:eastAsia="仿宋_GB2312"/>
          <w:bCs/>
          <w:sz w:val="32"/>
          <w:szCs w:val="32"/>
        </w:rPr>
        <w:t>的废弃物（或发现遗留废弃物及时向工作人员举报），加工平台将不定期进行巡检，如有发现将对相关人员进行处罚。</w:t>
      </w:r>
    </w:p>
    <w:p w14:paraId="2425C41D" w14:textId="25863EC2" w:rsidR="000C58D5" w:rsidRPr="001D48C6" w:rsidRDefault="000C58D5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</w:p>
    <w:p w14:paraId="2A5BF960" w14:textId="77777777" w:rsidR="00AC2857" w:rsidRPr="001D48C6" w:rsidRDefault="00AC2857" w:rsidP="001D48C6">
      <w:pPr>
        <w:widowControl/>
        <w:spacing w:line="560" w:lineRule="exact"/>
        <w:jc w:val="left"/>
        <w:rPr>
          <w:rFonts w:eastAsia="仿宋_GB2312"/>
          <w:bCs/>
          <w:sz w:val="32"/>
          <w:szCs w:val="32"/>
        </w:rPr>
      </w:pPr>
      <w:r w:rsidRPr="001D48C6">
        <w:rPr>
          <w:rFonts w:eastAsia="仿宋_GB2312"/>
          <w:bCs/>
          <w:sz w:val="32"/>
          <w:szCs w:val="32"/>
        </w:rPr>
        <w:br w:type="page"/>
      </w:r>
    </w:p>
    <w:p w14:paraId="08BB1BDE" w14:textId="6B9A572C" w:rsidR="000C58D5" w:rsidRDefault="00321FFC" w:rsidP="001D48C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21FFC">
        <w:rPr>
          <w:rFonts w:eastAsia="仿宋_GB2312"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37F12F41" wp14:editId="36043DD2">
            <wp:simplePos x="0" y="0"/>
            <wp:positionH relativeFrom="page">
              <wp:posOffset>619125</wp:posOffset>
            </wp:positionH>
            <wp:positionV relativeFrom="paragraph">
              <wp:posOffset>590550</wp:posOffset>
            </wp:positionV>
            <wp:extent cx="6457315" cy="6610350"/>
            <wp:effectExtent l="0" t="0" r="63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31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8D5">
        <w:rPr>
          <w:rFonts w:eastAsia="仿宋_GB2312" w:hint="eastAsia"/>
          <w:bCs/>
          <w:sz w:val="32"/>
          <w:szCs w:val="32"/>
        </w:rPr>
        <w:t>附件</w:t>
      </w:r>
      <w:r w:rsidR="000C58D5">
        <w:rPr>
          <w:rFonts w:eastAsia="仿宋_GB2312" w:hint="eastAsia"/>
          <w:bCs/>
          <w:sz w:val="32"/>
          <w:szCs w:val="32"/>
        </w:rPr>
        <w:t>1</w:t>
      </w:r>
      <w:r w:rsidR="000C58D5"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 w:hint="eastAsia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 w:hint="eastAsia"/>
          <w:bCs/>
          <w:sz w:val="32"/>
          <w:szCs w:val="32"/>
        </w:rPr>
        <w:t>清洗间化学品</w:t>
      </w:r>
      <w:r w:rsidR="000201D1">
        <w:rPr>
          <w:rFonts w:eastAsia="仿宋_GB2312" w:hint="eastAsia"/>
          <w:bCs/>
          <w:sz w:val="32"/>
          <w:szCs w:val="32"/>
        </w:rPr>
        <w:t>使用</w:t>
      </w:r>
      <w:r>
        <w:rPr>
          <w:rFonts w:eastAsia="仿宋_GB2312" w:hint="eastAsia"/>
          <w:bCs/>
          <w:sz w:val="32"/>
          <w:szCs w:val="32"/>
        </w:rPr>
        <w:t>流程</w:t>
      </w:r>
    </w:p>
    <w:p w14:paraId="0316DDBB" w14:textId="6D157BA4" w:rsidR="000C58D5" w:rsidRDefault="000C58D5" w:rsidP="00E3630D">
      <w:pPr>
        <w:numPr>
          <w:ilvl w:val="255"/>
          <w:numId w:val="0"/>
        </w:numPr>
        <w:adjustRightInd w:val="0"/>
        <w:snapToGrid w:val="0"/>
        <w:spacing w:line="560" w:lineRule="exact"/>
        <w:rPr>
          <w:rFonts w:eastAsia="仿宋_GB2312" w:hint="eastAsia"/>
          <w:bCs/>
          <w:sz w:val="32"/>
          <w:szCs w:val="32"/>
        </w:rPr>
      </w:pPr>
    </w:p>
    <w:sectPr w:rsidR="000C5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A780" w14:textId="77777777" w:rsidR="00B3318A" w:rsidRDefault="00B3318A" w:rsidP="00A963E9">
      <w:r>
        <w:separator/>
      </w:r>
    </w:p>
  </w:endnote>
  <w:endnote w:type="continuationSeparator" w:id="0">
    <w:p w14:paraId="69A6872C" w14:textId="77777777" w:rsidR="00B3318A" w:rsidRDefault="00B3318A" w:rsidP="00A9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050B" w14:textId="77777777" w:rsidR="00B3318A" w:rsidRDefault="00B3318A" w:rsidP="00A963E9">
      <w:r>
        <w:separator/>
      </w:r>
    </w:p>
  </w:footnote>
  <w:footnote w:type="continuationSeparator" w:id="0">
    <w:p w14:paraId="224C4449" w14:textId="77777777" w:rsidR="00B3318A" w:rsidRDefault="00B3318A" w:rsidP="00A96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58"/>
    <w:rsid w:val="000201D1"/>
    <w:rsid w:val="00042627"/>
    <w:rsid w:val="000963F3"/>
    <w:rsid w:val="000B00C7"/>
    <w:rsid w:val="000C58D5"/>
    <w:rsid w:val="000E4F7A"/>
    <w:rsid w:val="00126C6C"/>
    <w:rsid w:val="00142DA7"/>
    <w:rsid w:val="00150884"/>
    <w:rsid w:val="00150A40"/>
    <w:rsid w:val="001D48C6"/>
    <w:rsid w:val="001F7F15"/>
    <w:rsid w:val="002731F8"/>
    <w:rsid w:val="002A47A7"/>
    <w:rsid w:val="002B4F8A"/>
    <w:rsid w:val="002C099F"/>
    <w:rsid w:val="002D2423"/>
    <w:rsid w:val="002F46DD"/>
    <w:rsid w:val="00321FFC"/>
    <w:rsid w:val="003375B6"/>
    <w:rsid w:val="003556DF"/>
    <w:rsid w:val="00364718"/>
    <w:rsid w:val="003D49AB"/>
    <w:rsid w:val="0044602F"/>
    <w:rsid w:val="0046188A"/>
    <w:rsid w:val="00483780"/>
    <w:rsid w:val="004B103D"/>
    <w:rsid w:val="004C1D96"/>
    <w:rsid w:val="004D5E0F"/>
    <w:rsid w:val="00516058"/>
    <w:rsid w:val="00525649"/>
    <w:rsid w:val="00551B66"/>
    <w:rsid w:val="005624B5"/>
    <w:rsid w:val="00591E9B"/>
    <w:rsid w:val="006143FF"/>
    <w:rsid w:val="006A7BE9"/>
    <w:rsid w:val="006E4960"/>
    <w:rsid w:val="0071152B"/>
    <w:rsid w:val="00763246"/>
    <w:rsid w:val="00777599"/>
    <w:rsid w:val="007A0B68"/>
    <w:rsid w:val="008E5360"/>
    <w:rsid w:val="009656A6"/>
    <w:rsid w:val="009835E8"/>
    <w:rsid w:val="00986CE8"/>
    <w:rsid w:val="009E4045"/>
    <w:rsid w:val="00A40835"/>
    <w:rsid w:val="00A44DD9"/>
    <w:rsid w:val="00A450F3"/>
    <w:rsid w:val="00A94395"/>
    <w:rsid w:val="00A963E9"/>
    <w:rsid w:val="00AC2857"/>
    <w:rsid w:val="00B149CD"/>
    <w:rsid w:val="00B3318A"/>
    <w:rsid w:val="00B60F99"/>
    <w:rsid w:val="00B878BB"/>
    <w:rsid w:val="00BC02F0"/>
    <w:rsid w:val="00C449FB"/>
    <w:rsid w:val="00C45281"/>
    <w:rsid w:val="00CF5BF9"/>
    <w:rsid w:val="00D16A90"/>
    <w:rsid w:val="00D969F9"/>
    <w:rsid w:val="00DC08EE"/>
    <w:rsid w:val="00DC6B6A"/>
    <w:rsid w:val="00DD1659"/>
    <w:rsid w:val="00E000E1"/>
    <w:rsid w:val="00E32230"/>
    <w:rsid w:val="00E3630D"/>
    <w:rsid w:val="00EC4557"/>
    <w:rsid w:val="00F17F21"/>
    <w:rsid w:val="00F20BE2"/>
    <w:rsid w:val="00F4092B"/>
    <w:rsid w:val="00F972F6"/>
    <w:rsid w:val="00FA1B77"/>
    <w:rsid w:val="00FB4C03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23448"/>
  <w15:chartTrackingRefBased/>
  <w15:docId w15:val="{7DC89757-E962-42CB-B64A-AB71AD72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2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63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6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63E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59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戴彬</dc:creator>
  <cp:keywords/>
  <dc:description/>
  <cp:lastModifiedBy>明泼 李</cp:lastModifiedBy>
  <cp:revision>3</cp:revision>
  <dcterms:created xsi:type="dcterms:W3CDTF">2023-11-01T07:04:00Z</dcterms:created>
  <dcterms:modified xsi:type="dcterms:W3CDTF">2023-11-01T07:04:00Z</dcterms:modified>
</cp:coreProperties>
</file>